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B9DB" w14:textId="009A26D2" w:rsidR="00356952" w:rsidRPr="00A331EB" w:rsidRDefault="00356952" w:rsidP="00414043">
      <w:pPr>
        <w:tabs>
          <w:tab w:val="left" w:pos="2222"/>
        </w:tabs>
        <w:rPr>
          <w:rFonts w:ascii="Arial" w:eastAsia="Arial" w:hAnsi="Arial" w:cs="Arial"/>
          <w:b/>
          <w:bCs/>
          <w:i/>
          <w:color w:val="0C3F70"/>
          <w:u w:val="single" w:color="0C3F70"/>
        </w:rPr>
      </w:pPr>
    </w:p>
    <w:p w14:paraId="7C14744E" w14:textId="794D0731" w:rsidR="00356952" w:rsidRDefault="00356952">
      <w:pPr>
        <w:rPr>
          <w:rFonts w:ascii="Arial" w:eastAsia="Arial" w:hAnsi="Arial" w:cs="Arial"/>
          <w:b/>
          <w:bCs/>
          <w:color w:val="0C3F70"/>
          <w:u w:val="single" w:color="0C3F70"/>
        </w:rPr>
      </w:pPr>
    </w:p>
    <w:p w14:paraId="6774D21F" w14:textId="77777777" w:rsidR="00D96EA8" w:rsidRDefault="00D96EA8" w:rsidP="00AA64FF">
      <w:pPr>
        <w:ind w:right="107"/>
        <w:rPr>
          <w:rFonts w:ascii="Arial" w:hAnsi="Arial" w:cs="Arial"/>
          <w:b/>
          <w:bCs/>
        </w:rPr>
      </w:pPr>
    </w:p>
    <w:p w14:paraId="38D2A97E" w14:textId="6CADED48" w:rsidR="00AA64FF" w:rsidRPr="000312A9" w:rsidRDefault="00AA64FF" w:rsidP="00AA64FF">
      <w:pPr>
        <w:ind w:right="107"/>
        <w:rPr>
          <w:rFonts w:ascii="IBM Plex Sans Medium" w:hAnsi="IBM Plex Sans Medium"/>
        </w:rPr>
      </w:pPr>
      <w:r w:rsidRPr="000312A9">
        <w:rPr>
          <w:rFonts w:ascii="Arial" w:hAnsi="Arial" w:cs="Arial"/>
          <w:b/>
          <w:bCs/>
          <w:noProof/>
          <w:lang w:eastAsia="fr-FR"/>
        </w:rPr>
        <mc:AlternateContent>
          <mc:Choice Requires="wps">
            <w:drawing>
              <wp:anchor distT="0" distB="0" distL="114300" distR="114300" simplePos="0" relativeHeight="251659264" behindDoc="0" locked="0" layoutInCell="1" allowOverlap="1" wp14:anchorId="62FE4238" wp14:editId="4F3F4A3D">
                <wp:simplePos x="0" y="0"/>
                <wp:positionH relativeFrom="margin">
                  <wp:align>left</wp:align>
                </wp:positionH>
                <wp:positionV relativeFrom="paragraph">
                  <wp:posOffset>233171</wp:posOffset>
                </wp:positionV>
                <wp:extent cx="6927494" cy="35513"/>
                <wp:effectExtent l="0" t="0" r="26035" b="22225"/>
                <wp:wrapNone/>
                <wp:docPr id="6" name="Connecteur droit 6"/>
                <wp:cNvGraphicFramePr/>
                <a:graphic xmlns:a="http://schemas.openxmlformats.org/drawingml/2006/main">
                  <a:graphicData uri="http://schemas.microsoft.com/office/word/2010/wordprocessingShape">
                    <wps:wsp>
                      <wps:cNvCnPr/>
                      <wps:spPr>
                        <a:xfrm>
                          <a:off x="0" y="0"/>
                          <a:ext cx="6927494" cy="35513"/>
                        </a:xfrm>
                        <a:prstGeom prst="line">
                          <a:avLst/>
                        </a:prstGeom>
                        <a:ln w="12700">
                          <a:solidFill>
                            <a:srgbClr val="0028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F664070" id="Connecteur droit 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35pt" to="545.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" strokecolor="#00284b" strokeweight="1pt">
                <v:stroke joinstyle="miter"/>
                <w10:wrap anchorx="margin"/>
              </v:line>
            </w:pict>
          </mc:Fallback>
        </mc:AlternateContent>
      </w:r>
      <w:r w:rsidRPr="000312A9">
        <w:rPr>
          <w:rFonts w:ascii="Arial" w:hAnsi="Arial" w:cs="Arial"/>
          <w:b/>
          <w:bCs/>
        </w:rPr>
        <w:t>Communiqué de press</w:t>
      </w:r>
      <w:r w:rsidRPr="00E05BC8">
        <w:rPr>
          <w:rFonts w:ascii="Arial" w:hAnsi="Arial" w:cs="Arial"/>
          <w:b/>
          <w:bCs/>
        </w:rPr>
        <w:t>e</w:t>
      </w:r>
      <w:r w:rsidRPr="00E05BC8">
        <w:rPr>
          <w:rFonts w:ascii="IBM Plex Sans" w:hAnsi="IBM Plex Sans"/>
        </w:rPr>
        <w:t xml:space="preserve"> </w:t>
      </w:r>
      <w:r w:rsidRPr="00E05BC8">
        <w:rPr>
          <w:rFonts w:ascii="Arial" w:hAnsi="Arial" w:cs="Arial"/>
          <w:b/>
          <w:bCs/>
        </w:rPr>
        <w:t>national</w:t>
      </w:r>
      <w:r w:rsidRPr="00E05BC8">
        <w:rPr>
          <w:rFonts w:ascii="Arial" w:hAnsi="Arial" w:cs="Arial"/>
          <w:b/>
          <w:bCs/>
        </w:rPr>
        <w:tab/>
      </w:r>
      <w:r w:rsidRPr="00E05BC8">
        <w:rPr>
          <w:rFonts w:ascii="Arial" w:hAnsi="Arial" w:cs="Arial"/>
          <w:b/>
          <w:bCs/>
        </w:rPr>
        <w:tab/>
      </w:r>
      <w:r>
        <w:rPr>
          <w:rFonts w:ascii="IBM Plex Sans" w:hAnsi="IBM Plex Sans"/>
        </w:rPr>
        <w:tab/>
      </w:r>
      <w:r>
        <w:rPr>
          <w:rFonts w:ascii="IBM Plex Sans" w:hAnsi="IBM Plex Sans"/>
        </w:rPr>
        <w:tab/>
      </w:r>
      <w:r>
        <w:rPr>
          <w:rFonts w:ascii="IBM Plex Sans" w:hAnsi="IBM Plex Sans"/>
        </w:rPr>
        <w:tab/>
      </w:r>
      <w:r>
        <w:rPr>
          <w:rFonts w:ascii="IBM Plex Sans" w:hAnsi="IBM Plex Sans"/>
        </w:rPr>
        <w:tab/>
      </w:r>
      <w:r>
        <w:rPr>
          <w:rFonts w:ascii="IBM Plex Sans" w:hAnsi="IBM Plex Sans"/>
        </w:rPr>
        <w:tab/>
      </w:r>
      <w:r w:rsidR="00B27AEB">
        <w:rPr>
          <w:rFonts w:ascii="Arial" w:hAnsi="Arial" w:cs="Arial"/>
          <w:b/>
        </w:rPr>
        <w:t>0</w:t>
      </w:r>
      <w:r w:rsidR="001E5B8B">
        <w:rPr>
          <w:rFonts w:ascii="Arial" w:hAnsi="Arial" w:cs="Arial"/>
          <w:b/>
        </w:rPr>
        <w:t>8</w:t>
      </w:r>
      <w:r w:rsidR="00B27AEB">
        <w:rPr>
          <w:rFonts w:ascii="Arial" w:hAnsi="Arial" w:cs="Arial"/>
          <w:b/>
        </w:rPr>
        <w:t>/07</w:t>
      </w:r>
      <w:r>
        <w:rPr>
          <w:rFonts w:ascii="Arial" w:hAnsi="Arial" w:cs="Arial"/>
          <w:b/>
        </w:rPr>
        <w:t>/2024</w:t>
      </w:r>
    </w:p>
    <w:p w14:paraId="0BF3DF5F" w14:textId="77777777" w:rsidR="00C424BA" w:rsidRPr="00E06CFD" w:rsidRDefault="00C424BA">
      <w:pPr>
        <w:rPr>
          <w:rFonts w:ascii="Arial" w:hAnsi="Arial" w:cs="Arial"/>
          <w:b/>
          <w:sz w:val="28"/>
        </w:rPr>
      </w:pPr>
    </w:p>
    <w:p w14:paraId="169B68AB" w14:textId="3DAFBCED" w:rsidR="0028522F" w:rsidRPr="00AA64FF" w:rsidRDefault="0011029F" w:rsidP="00046443">
      <w:pPr>
        <w:rPr>
          <w:rFonts w:ascii="IBM Plex Sans Medium" w:hAnsi="IBM Plex Sans Medium" w:cs="Arial"/>
          <w:color w:val="00284B"/>
          <w:sz w:val="56"/>
          <w:szCs w:val="56"/>
        </w:rPr>
      </w:pPr>
      <w:r>
        <w:rPr>
          <w:rFonts w:ascii="IBM Plex Sans Medium" w:hAnsi="IBM Plex Sans Medium" w:cs="Arial"/>
          <w:color w:val="00284B"/>
          <w:sz w:val="56"/>
          <w:szCs w:val="56"/>
        </w:rPr>
        <w:t>Un</w:t>
      </w:r>
      <w:r w:rsidR="00596DC0">
        <w:rPr>
          <w:rFonts w:ascii="IBM Plex Sans Medium" w:hAnsi="IBM Plex Sans Medium" w:cs="Arial"/>
          <w:color w:val="00284B"/>
          <w:sz w:val="56"/>
          <w:szCs w:val="56"/>
        </w:rPr>
        <w:t>e</w:t>
      </w:r>
      <w:r>
        <w:rPr>
          <w:rFonts w:ascii="IBM Plex Sans Medium" w:hAnsi="IBM Plex Sans Medium" w:cs="Arial"/>
          <w:color w:val="00284B"/>
          <w:sz w:val="56"/>
          <w:szCs w:val="56"/>
        </w:rPr>
        <w:t xml:space="preserve"> </w:t>
      </w:r>
      <w:r w:rsidR="00EB0DA6">
        <w:rPr>
          <w:rFonts w:ascii="IBM Plex Sans Medium" w:hAnsi="IBM Plex Sans Medium" w:cs="Arial"/>
          <w:color w:val="00284B"/>
          <w:sz w:val="56"/>
          <w:szCs w:val="56"/>
        </w:rPr>
        <w:t>nouve</w:t>
      </w:r>
      <w:r w:rsidR="00596DC0">
        <w:rPr>
          <w:rFonts w:ascii="IBM Plex Sans Medium" w:hAnsi="IBM Plex Sans Medium" w:cs="Arial"/>
          <w:color w:val="00284B"/>
          <w:sz w:val="56"/>
          <w:szCs w:val="56"/>
        </w:rPr>
        <w:t xml:space="preserve">lle collaboration recherche – entreprise </w:t>
      </w:r>
      <w:r w:rsidR="00404405">
        <w:rPr>
          <w:rFonts w:ascii="IBM Plex Sans Medium" w:hAnsi="IBM Plex Sans Medium" w:cs="Arial"/>
          <w:color w:val="00284B"/>
          <w:sz w:val="56"/>
          <w:szCs w:val="56"/>
        </w:rPr>
        <w:t>consacré</w:t>
      </w:r>
      <w:r w:rsidR="00596DC0">
        <w:rPr>
          <w:rFonts w:ascii="IBM Plex Sans Medium" w:hAnsi="IBM Plex Sans Medium" w:cs="Arial"/>
          <w:color w:val="00284B"/>
          <w:sz w:val="56"/>
          <w:szCs w:val="56"/>
        </w:rPr>
        <w:t>e</w:t>
      </w:r>
      <w:r w:rsidR="00404405">
        <w:rPr>
          <w:rFonts w:ascii="IBM Plex Sans Medium" w:hAnsi="IBM Plex Sans Medium" w:cs="Arial"/>
          <w:color w:val="00284B"/>
          <w:sz w:val="56"/>
          <w:szCs w:val="56"/>
        </w:rPr>
        <w:t xml:space="preserve"> à l’étude de l’</w:t>
      </w:r>
      <w:r w:rsidR="00EB0DA6">
        <w:rPr>
          <w:rFonts w:ascii="IBM Plex Sans Medium" w:hAnsi="IBM Plex Sans Medium" w:cs="Arial"/>
          <w:color w:val="00284B"/>
          <w:sz w:val="56"/>
          <w:szCs w:val="56"/>
        </w:rPr>
        <w:t>électromagnétisme des navires</w:t>
      </w:r>
      <w:r w:rsidR="00404405">
        <w:rPr>
          <w:rFonts w:ascii="IBM Plex Sans Medium" w:hAnsi="IBM Plex Sans Medium" w:cs="Arial"/>
          <w:color w:val="00284B"/>
          <w:sz w:val="56"/>
          <w:szCs w:val="56"/>
        </w:rPr>
        <w:t xml:space="preserve"> </w:t>
      </w:r>
      <w:bookmarkStart w:id="0" w:name="_GoBack"/>
      <w:bookmarkEnd w:id="0"/>
    </w:p>
    <w:p w14:paraId="37DDB81A" w14:textId="6787BF1B" w:rsidR="009D1744" w:rsidRDefault="009D1744" w:rsidP="00665D23">
      <w:pPr>
        <w:jc w:val="both"/>
        <w:rPr>
          <w:rFonts w:ascii="Arial" w:hAnsi="Arial" w:cs="Arial"/>
          <w:b/>
          <w:color w:val="00284B"/>
          <w:sz w:val="24"/>
          <w:szCs w:val="24"/>
        </w:rPr>
      </w:pPr>
    </w:p>
    <w:p w14:paraId="56334087" w14:textId="5263CA6C" w:rsidR="00D96EA8" w:rsidRDefault="00D96EA8" w:rsidP="00665D23">
      <w:pPr>
        <w:jc w:val="both"/>
        <w:rPr>
          <w:rFonts w:ascii="Arial" w:hAnsi="Arial" w:cs="Arial"/>
          <w:b/>
          <w:color w:val="00284B"/>
          <w:sz w:val="24"/>
          <w:szCs w:val="24"/>
        </w:rPr>
      </w:pPr>
      <w:r>
        <w:rPr>
          <w:noProof/>
          <w:sz w:val="20"/>
          <w:lang w:eastAsia="fr-FR"/>
        </w:rPr>
        <mc:AlternateContent>
          <mc:Choice Requires="wps">
            <w:drawing>
              <wp:inline distT="0" distB="0" distL="0" distR="0" wp14:anchorId="33A930ED" wp14:editId="6AFF846A">
                <wp:extent cx="6720840" cy="1226820"/>
                <wp:effectExtent l="0" t="0" r="3810" b="0"/>
                <wp:docPr id="618538829" name="Zone de texte 1"/>
                <wp:cNvGraphicFramePr/>
                <a:graphic xmlns:a="http://schemas.openxmlformats.org/drawingml/2006/main">
                  <a:graphicData uri="http://schemas.microsoft.com/office/word/2010/wordprocessingShape">
                    <wps:wsp>
                      <wps:cNvSpPr txBox="1"/>
                      <wps:spPr>
                        <a:xfrm>
                          <a:off x="0" y="0"/>
                          <a:ext cx="6720840" cy="1226820"/>
                        </a:xfrm>
                        <a:prstGeom prst="rect">
                          <a:avLst/>
                        </a:prstGeom>
                        <a:solidFill>
                          <a:srgbClr val="EAF1F5"/>
                        </a:solidFill>
                        <a:ln w="6350">
                          <a:noFill/>
                        </a:ln>
                      </wps:spPr>
                      <wps:txbx>
                        <w:txbxContent>
                          <w:p w14:paraId="69DF6E64" w14:textId="6FECC6B2" w:rsidR="00D96EA8" w:rsidRPr="00305ABB" w:rsidRDefault="00D96EA8" w:rsidP="00D96EA8">
                            <w:pPr>
                              <w:pStyle w:val="Paragraphedeliste"/>
                              <w:numPr>
                                <w:ilvl w:val="0"/>
                                <w:numId w:val="14"/>
                              </w:numPr>
                              <w:ind w:right="1240"/>
                              <w:rPr>
                                <w:rFonts w:ascii="Arial" w:hAnsi="Arial" w:cs="Arial"/>
                                <w:color w:val="00284B"/>
                              </w:rPr>
                            </w:pPr>
                            <w:r w:rsidRPr="00305ABB">
                              <w:rPr>
                                <w:rFonts w:ascii="Arial" w:hAnsi="Arial" w:cs="Arial"/>
                                <w:color w:val="00284B"/>
                              </w:rPr>
                              <w:t>Naval Group, le CNRS, l’Université Grenoble Alpes</w:t>
                            </w:r>
                            <w:r w:rsidR="00B64C69" w:rsidRPr="00305ABB">
                              <w:rPr>
                                <w:rFonts w:ascii="Arial" w:hAnsi="Arial" w:cs="Arial"/>
                                <w:color w:val="00284B"/>
                              </w:rPr>
                              <w:t xml:space="preserve"> (UGA)</w:t>
                            </w:r>
                            <w:r w:rsidRPr="00305ABB">
                              <w:rPr>
                                <w:rFonts w:ascii="Arial" w:hAnsi="Arial" w:cs="Arial"/>
                                <w:color w:val="00284B"/>
                              </w:rPr>
                              <w:t xml:space="preserve"> et Grenoble INP-UGA mutualisent leurs expertises pour mieux maitriser la signature électromagnétique des navires.</w:t>
                            </w:r>
                          </w:p>
                          <w:p w14:paraId="6551A230" w14:textId="33D4EB2A" w:rsidR="00D96EA8" w:rsidRPr="00305ABB" w:rsidRDefault="00D96EA8" w:rsidP="00D96EA8">
                            <w:pPr>
                              <w:pStyle w:val="Paragraphedeliste"/>
                              <w:numPr>
                                <w:ilvl w:val="0"/>
                                <w:numId w:val="14"/>
                              </w:numPr>
                              <w:ind w:right="1240"/>
                              <w:rPr>
                                <w:rFonts w:ascii="Arial" w:hAnsi="Arial" w:cs="Arial"/>
                                <w:color w:val="00284B"/>
                              </w:rPr>
                            </w:pPr>
                            <w:r w:rsidRPr="00305ABB">
                              <w:rPr>
                                <w:rFonts w:ascii="Arial" w:hAnsi="Arial" w:cs="Arial"/>
                                <w:color w:val="00284B"/>
                              </w:rPr>
                              <w:t>Ensemble, ils créent un laboratoire commun qui vise à développer des technologies pour garantir u</w:t>
                            </w:r>
                            <w:r w:rsidR="00CC0DE1" w:rsidRPr="00305ABB">
                              <w:rPr>
                                <w:rFonts w:ascii="Arial" w:hAnsi="Arial" w:cs="Arial"/>
                                <w:color w:val="00284B"/>
                              </w:rPr>
                              <w:t>ne meilleure discrétion électro</w:t>
                            </w:r>
                            <w:r w:rsidRPr="00305ABB">
                              <w:rPr>
                                <w:rFonts w:ascii="Arial" w:hAnsi="Arial" w:cs="Arial"/>
                                <w:color w:val="00284B"/>
                              </w:rPr>
                              <w:t>magnétique des navires militaires.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33A930ED" id="_x0000_t202" coordsize="21600,21600" o:spt="202" path="m,l,21600r21600,l21600,xe">
                <v:stroke joinstyle="miter"/>
                <v:path gradientshapeok="t" o:connecttype="rect"/>
              </v:shapetype>
              <v:shape id="Zone de texte 1" o:spid="_x0000_s1026" type="#_x0000_t202" style="width:529.2pt;height:96.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" fillcolor="#eaf1f5" stroked="f" strokeweight=".5pt">
                <v:textbox>
                  <w:txbxContent>
                    <w:p w14:paraId="69DF6E64" w14:textId="6FECC6B2" w:rsidR="00D96EA8" w:rsidRPr="00305ABB" w:rsidRDefault="00D96EA8" w:rsidP="00D96EA8">
                      <w:pPr>
                        <w:pStyle w:val="Paragraphedeliste"/>
                        <w:numPr>
                          <w:ilvl w:val="0"/>
                          <w:numId w:val="14"/>
                        </w:numPr>
                        <w:ind w:right="1240"/>
                        <w:rPr>
                          <w:rFonts w:ascii="Arial" w:hAnsi="Arial" w:cs="Arial"/>
                          <w:color w:val="00284B"/>
                        </w:rPr>
                      </w:pPr>
                      <w:r w:rsidRPr="00305ABB">
                        <w:rPr>
                          <w:rFonts w:ascii="Arial" w:hAnsi="Arial" w:cs="Arial"/>
                          <w:color w:val="00284B"/>
                        </w:rPr>
                        <w:t>Naval Group, le CNRS, l’Université Grenoble Alpes</w:t>
                      </w:r>
                      <w:r w:rsidR="00B64C69" w:rsidRPr="00305ABB">
                        <w:rPr>
                          <w:rFonts w:ascii="Arial" w:hAnsi="Arial" w:cs="Arial"/>
                          <w:color w:val="00284B"/>
                        </w:rPr>
                        <w:t xml:space="preserve"> (UGA)</w:t>
                      </w:r>
                      <w:r w:rsidRPr="00305ABB">
                        <w:rPr>
                          <w:rFonts w:ascii="Arial" w:hAnsi="Arial" w:cs="Arial"/>
                          <w:color w:val="00284B"/>
                        </w:rPr>
                        <w:t xml:space="preserve"> et Grenoble INP-UGA mutualisent leurs expertises pour mieux maitriser la signature électromagnétique des navires.</w:t>
                      </w:r>
                    </w:p>
                    <w:p w14:paraId="6551A230" w14:textId="33D4EB2A" w:rsidR="00D96EA8" w:rsidRPr="00305ABB" w:rsidRDefault="00D96EA8" w:rsidP="00D96EA8">
                      <w:pPr>
                        <w:pStyle w:val="Paragraphedeliste"/>
                        <w:numPr>
                          <w:ilvl w:val="0"/>
                          <w:numId w:val="14"/>
                        </w:numPr>
                        <w:ind w:right="1240"/>
                        <w:rPr>
                          <w:rFonts w:ascii="Arial" w:hAnsi="Arial" w:cs="Arial"/>
                          <w:color w:val="00284B"/>
                        </w:rPr>
                      </w:pPr>
                      <w:r w:rsidRPr="00305ABB">
                        <w:rPr>
                          <w:rFonts w:ascii="Arial" w:hAnsi="Arial" w:cs="Arial"/>
                          <w:color w:val="00284B"/>
                        </w:rPr>
                        <w:t>Ensemble, ils créent un laboratoire commun qui vise à développer des technologies pour garantir u</w:t>
                      </w:r>
                      <w:r w:rsidR="00CC0DE1" w:rsidRPr="00305ABB">
                        <w:rPr>
                          <w:rFonts w:ascii="Arial" w:hAnsi="Arial" w:cs="Arial"/>
                          <w:color w:val="00284B"/>
                        </w:rPr>
                        <w:t>ne meilleure discrétion électro</w:t>
                      </w:r>
                      <w:r w:rsidRPr="00305ABB">
                        <w:rPr>
                          <w:rFonts w:ascii="Arial" w:hAnsi="Arial" w:cs="Arial"/>
                          <w:color w:val="00284B"/>
                        </w:rPr>
                        <w:t>magnétique des navires militaires.</w:t>
                      </w:r>
                    </w:p>
                  </w:txbxContent>
                </v:textbox>
                <w10:anchorlock/>
              </v:shape>
            </w:pict>
          </mc:Fallback>
        </mc:AlternateContent>
      </w:r>
    </w:p>
    <w:p w14:paraId="5A06CF97" w14:textId="79555154" w:rsidR="00596DC0" w:rsidRPr="00665D23" w:rsidRDefault="0026588A" w:rsidP="00665D23">
      <w:pPr>
        <w:jc w:val="both"/>
        <w:rPr>
          <w:rFonts w:ascii="Arial" w:hAnsi="Arial" w:cs="Arial"/>
          <w:b/>
          <w:color w:val="00284B"/>
          <w:sz w:val="24"/>
          <w:szCs w:val="24"/>
        </w:rPr>
      </w:pPr>
      <w:r>
        <w:rPr>
          <w:rFonts w:ascii="Arial" w:hAnsi="Arial" w:cs="Arial"/>
          <w:b/>
          <w:color w:val="00284B"/>
          <w:sz w:val="24"/>
          <w:szCs w:val="24"/>
        </w:rPr>
        <w:t xml:space="preserve">Naval Group, </w:t>
      </w:r>
      <w:r w:rsidR="00321627">
        <w:rPr>
          <w:rFonts w:ascii="Arial" w:hAnsi="Arial" w:cs="Arial"/>
          <w:b/>
          <w:color w:val="00284B"/>
          <w:sz w:val="24"/>
          <w:szCs w:val="24"/>
        </w:rPr>
        <w:t>acteur international majeur</w:t>
      </w:r>
      <w:r>
        <w:rPr>
          <w:rFonts w:ascii="Arial" w:hAnsi="Arial" w:cs="Arial"/>
          <w:b/>
          <w:color w:val="00284B"/>
          <w:sz w:val="24"/>
          <w:szCs w:val="24"/>
        </w:rPr>
        <w:t xml:space="preserve"> du </w:t>
      </w:r>
      <w:r w:rsidR="00EC6425">
        <w:rPr>
          <w:rFonts w:ascii="Arial" w:hAnsi="Arial" w:cs="Arial"/>
          <w:b/>
          <w:color w:val="00284B"/>
          <w:sz w:val="24"/>
          <w:szCs w:val="24"/>
        </w:rPr>
        <w:t>na</w:t>
      </w:r>
      <w:r w:rsidR="00CB32D9">
        <w:rPr>
          <w:rFonts w:ascii="Arial" w:hAnsi="Arial" w:cs="Arial"/>
          <w:b/>
          <w:color w:val="00284B"/>
          <w:sz w:val="24"/>
          <w:szCs w:val="24"/>
        </w:rPr>
        <w:t>val de défense</w:t>
      </w:r>
      <w:r w:rsidR="00402970">
        <w:rPr>
          <w:rFonts w:ascii="Arial" w:hAnsi="Arial" w:cs="Arial"/>
          <w:b/>
          <w:color w:val="00284B"/>
          <w:sz w:val="24"/>
          <w:szCs w:val="24"/>
        </w:rPr>
        <w:t xml:space="preserve">, </w:t>
      </w:r>
      <w:r w:rsidR="00404405">
        <w:rPr>
          <w:rFonts w:ascii="Arial" w:hAnsi="Arial" w:cs="Arial"/>
          <w:b/>
          <w:color w:val="00284B"/>
          <w:sz w:val="24"/>
          <w:szCs w:val="24"/>
        </w:rPr>
        <w:t xml:space="preserve">le CNRS, </w:t>
      </w:r>
      <w:r>
        <w:rPr>
          <w:rFonts w:ascii="Arial" w:hAnsi="Arial" w:cs="Arial"/>
          <w:b/>
          <w:color w:val="00284B"/>
          <w:sz w:val="24"/>
          <w:szCs w:val="24"/>
        </w:rPr>
        <w:t>l’Université Grenoble</w:t>
      </w:r>
      <w:r w:rsidR="00BC026D">
        <w:rPr>
          <w:rFonts w:ascii="Arial" w:hAnsi="Arial" w:cs="Arial"/>
          <w:b/>
          <w:color w:val="00284B"/>
          <w:sz w:val="24"/>
          <w:szCs w:val="24"/>
        </w:rPr>
        <w:t xml:space="preserve"> </w:t>
      </w:r>
      <w:r>
        <w:rPr>
          <w:rFonts w:ascii="Arial" w:hAnsi="Arial" w:cs="Arial"/>
          <w:b/>
          <w:color w:val="00284B"/>
          <w:sz w:val="24"/>
          <w:szCs w:val="24"/>
        </w:rPr>
        <w:t xml:space="preserve">Alpes </w:t>
      </w:r>
      <w:r w:rsidR="00404405">
        <w:rPr>
          <w:rFonts w:ascii="Arial" w:hAnsi="Arial" w:cs="Arial"/>
          <w:b/>
          <w:color w:val="00284B"/>
          <w:sz w:val="24"/>
          <w:szCs w:val="24"/>
        </w:rPr>
        <w:t xml:space="preserve">et Grenoble INP-UGA </w:t>
      </w:r>
      <w:r w:rsidR="000A1A97">
        <w:rPr>
          <w:rFonts w:ascii="Arial" w:hAnsi="Arial" w:cs="Arial"/>
          <w:b/>
          <w:color w:val="00284B"/>
          <w:sz w:val="24"/>
          <w:szCs w:val="24"/>
        </w:rPr>
        <w:t>ont inauguré</w:t>
      </w:r>
      <w:r>
        <w:rPr>
          <w:rFonts w:ascii="Arial" w:hAnsi="Arial" w:cs="Arial"/>
          <w:b/>
          <w:color w:val="00284B"/>
          <w:sz w:val="24"/>
          <w:szCs w:val="24"/>
        </w:rPr>
        <w:t xml:space="preserve"> ce 5 juillet </w:t>
      </w:r>
      <w:r w:rsidR="00321627">
        <w:rPr>
          <w:rFonts w:ascii="Arial" w:hAnsi="Arial" w:cs="Arial"/>
          <w:b/>
          <w:color w:val="00284B"/>
          <w:sz w:val="24"/>
          <w:szCs w:val="24"/>
        </w:rPr>
        <w:t>le laboratoire commun NEL (Naval Electromagnetism Laboratory)</w:t>
      </w:r>
      <w:r w:rsidR="00596DC0">
        <w:rPr>
          <w:rFonts w:ascii="Arial" w:hAnsi="Arial" w:cs="Arial"/>
          <w:b/>
          <w:color w:val="00284B"/>
          <w:sz w:val="24"/>
          <w:szCs w:val="24"/>
        </w:rPr>
        <w:t xml:space="preserve"> </w:t>
      </w:r>
      <w:r>
        <w:rPr>
          <w:rFonts w:ascii="Arial" w:hAnsi="Arial" w:cs="Arial"/>
          <w:b/>
          <w:color w:val="00284B"/>
          <w:sz w:val="24"/>
          <w:szCs w:val="24"/>
        </w:rPr>
        <w:t>dédié</w:t>
      </w:r>
      <w:r w:rsidR="00860F83">
        <w:rPr>
          <w:rFonts w:ascii="Arial" w:hAnsi="Arial" w:cs="Arial"/>
          <w:b/>
          <w:color w:val="00284B"/>
          <w:sz w:val="24"/>
          <w:szCs w:val="24"/>
        </w:rPr>
        <w:t xml:space="preserve"> </w:t>
      </w:r>
      <w:r w:rsidR="004A653F">
        <w:rPr>
          <w:rFonts w:ascii="Arial" w:hAnsi="Arial" w:cs="Arial"/>
          <w:b/>
          <w:color w:val="00284B"/>
          <w:sz w:val="24"/>
          <w:szCs w:val="24"/>
        </w:rPr>
        <w:t xml:space="preserve">à l’étude des </w:t>
      </w:r>
      <w:r w:rsidR="00860F83" w:rsidRPr="00860F83">
        <w:rPr>
          <w:rFonts w:ascii="Arial" w:hAnsi="Arial" w:cs="Arial"/>
          <w:b/>
          <w:color w:val="00284B"/>
          <w:sz w:val="24"/>
          <w:szCs w:val="24"/>
        </w:rPr>
        <w:t xml:space="preserve">signatures électromagnétiques générées par les </w:t>
      </w:r>
      <w:r w:rsidR="00321627">
        <w:rPr>
          <w:rFonts w:ascii="Arial" w:hAnsi="Arial" w:cs="Arial"/>
          <w:b/>
          <w:color w:val="00284B"/>
          <w:sz w:val="24"/>
          <w:szCs w:val="24"/>
        </w:rPr>
        <w:t>navires militaires</w:t>
      </w:r>
      <w:r w:rsidR="009E0339">
        <w:rPr>
          <w:rFonts w:ascii="Arial" w:hAnsi="Arial" w:cs="Arial"/>
          <w:b/>
          <w:color w:val="00284B"/>
          <w:sz w:val="24"/>
          <w:szCs w:val="24"/>
        </w:rPr>
        <w:t>.</w:t>
      </w:r>
      <w:r w:rsidR="00367EE0">
        <w:rPr>
          <w:rFonts w:ascii="Arial" w:hAnsi="Arial" w:cs="Arial"/>
          <w:b/>
          <w:color w:val="00284B"/>
          <w:sz w:val="24"/>
          <w:szCs w:val="24"/>
        </w:rPr>
        <w:t xml:space="preserve"> </w:t>
      </w:r>
    </w:p>
    <w:p w14:paraId="07EFB7CB" w14:textId="3F5BCC9E" w:rsidR="00C44633" w:rsidRDefault="008062C6" w:rsidP="00F3175B">
      <w:pPr>
        <w:jc w:val="both"/>
        <w:rPr>
          <w:rFonts w:ascii="Arial" w:hAnsi="Arial" w:cs="Arial"/>
          <w:color w:val="00284B"/>
          <w:sz w:val="20"/>
        </w:rPr>
      </w:pPr>
      <w:r w:rsidRPr="00546A2B">
        <w:rPr>
          <w:rFonts w:ascii="Arial" w:hAnsi="Arial" w:cs="Arial"/>
          <w:color w:val="00284B"/>
          <w:sz w:val="20"/>
          <w:szCs w:val="20"/>
        </w:rPr>
        <w:t xml:space="preserve">Ce </w:t>
      </w:r>
      <w:r w:rsidR="00546A2B" w:rsidRPr="00546A2B">
        <w:rPr>
          <w:rFonts w:ascii="Arial" w:hAnsi="Arial" w:cs="Arial"/>
          <w:color w:val="00284B"/>
          <w:sz w:val="20"/>
          <w:szCs w:val="20"/>
        </w:rPr>
        <w:t xml:space="preserve">nouveau </w:t>
      </w:r>
      <w:r w:rsidR="00546A2B" w:rsidRPr="009D1744">
        <w:rPr>
          <w:rFonts w:ascii="Arial" w:hAnsi="Arial" w:cs="Arial"/>
          <w:color w:val="00284B"/>
          <w:sz w:val="20"/>
          <w:szCs w:val="20"/>
        </w:rPr>
        <w:t xml:space="preserve">laboratoire commun </w:t>
      </w:r>
      <w:r w:rsidRPr="008062C6">
        <w:rPr>
          <w:rFonts w:ascii="Arial" w:hAnsi="Arial" w:cs="Arial"/>
          <w:color w:val="00284B"/>
          <w:sz w:val="20"/>
        </w:rPr>
        <w:t xml:space="preserve">regroupera l’expertise en </w:t>
      </w:r>
      <w:r w:rsidRPr="00F11521">
        <w:rPr>
          <w:rFonts w:ascii="Arial" w:hAnsi="Arial" w:cs="Arial"/>
          <w:i/>
          <w:iCs/>
          <w:color w:val="00284B"/>
          <w:sz w:val="20"/>
        </w:rPr>
        <w:t>él</w:t>
      </w:r>
      <w:r w:rsidR="00E83EE1" w:rsidRPr="00F11521">
        <w:rPr>
          <w:rFonts w:ascii="Arial" w:hAnsi="Arial" w:cs="Arial"/>
          <w:i/>
          <w:iCs/>
          <w:color w:val="00284B"/>
          <w:sz w:val="20"/>
        </w:rPr>
        <w:t xml:space="preserve">ectromagnétisme </w:t>
      </w:r>
      <w:r w:rsidR="00860F83" w:rsidRPr="00F11521">
        <w:rPr>
          <w:rFonts w:ascii="Arial" w:hAnsi="Arial" w:cs="Arial"/>
          <w:i/>
          <w:iCs/>
          <w:color w:val="00284B"/>
          <w:sz w:val="20"/>
        </w:rPr>
        <w:t>du</w:t>
      </w:r>
      <w:r w:rsidR="00E83EE1" w:rsidRPr="00F11521">
        <w:rPr>
          <w:rFonts w:ascii="Arial" w:hAnsi="Arial" w:cs="Arial"/>
          <w:i/>
          <w:iCs/>
          <w:color w:val="00284B"/>
          <w:sz w:val="20"/>
        </w:rPr>
        <w:t xml:space="preserve"> navire</w:t>
      </w:r>
      <w:r w:rsidR="00E83EE1">
        <w:rPr>
          <w:rFonts w:ascii="Arial" w:hAnsi="Arial" w:cs="Arial"/>
          <w:color w:val="00284B"/>
          <w:sz w:val="20"/>
        </w:rPr>
        <w:t xml:space="preserve"> </w:t>
      </w:r>
      <w:r w:rsidRPr="008062C6">
        <w:rPr>
          <w:rFonts w:ascii="Arial" w:hAnsi="Arial" w:cs="Arial"/>
          <w:color w:val="00284B"/>
          <w:sz w:val="20"/>
        </w:rPr>
        <w:t>d</w:t>
      </w:r>
      <w:r w:rsidR="00046443">
        <w:rPr>
          <w:rFonts w:ascii="Arial" w:hAnsi="Arial" w:cs="Arial"/>
          <w:color w:val="00284B"/>
          <w:sz w:val="20"/>
        </w:rPr>
        <w:t>es personnels d</w:t>
      </w:r>
      <w:r w:rsidR="00404405">
        <w:rPr>
          <w:rFonts w:ascii="Arial" w:hAnsi="Arial" w:cs="Arial"/>
          <w:color w:val="00284B"/>
          <w:sz w:val="20"/>
        </w:rPr>
        <w:t>u</w:t>
      </w:r>
      <w:r w:rsidRPr="008062C6">
        <w:rPr>
          <w:rFonts w:ascii="Arial" w:hAnsi="Arial" w:cs="Arial"/>
          <w:color w:val="00284B"/>
          <w:sz w:val="20"/>
        </w:rPr>
        <w:t xml:space="preserve"> Laboratoire de </w:t>
      </w:r>
      <w:r w:rsidR="00546A2B">
        <w:rPr>
          <w:rFonts w:ascii="Arial" w:hAnsi="Arial" w:cs="Arial"/>
          <w:color w:val="00284B"/>
          <w:sz w:val="20"/>
        </w:rPr>
        <w:t>g</w:t>
      </w:r>
      <w:r w:rsidRPr="008062C6">
        <w:rPr>
          <w:rFonts w:ascii="Arial" w:hAnsi="Arial" w:cs="Arial"/>
          <w:color w:val="00284B"/>
          <w:sz w:val="20"/>
        </w:rPr>
        <w:t xml:space="preserve">énie </w:t>
      </w:r>
      <w:r w:rsidR="00546A2B">
        <w:rPr>
          <w:rFonts w:ascii="Arial" w:hAnsi="Arial" w:cs="Arial"/>
          <w:color w:val="00284B"/>
          <w:sz w:val="20"/>
        </w:rPr>
        <w:t>é</w:t>
      </w:r>
      <w:r w:rsidRPr="008062C6">
        <w:rPr>
          <w:rFonts w:ascii="Arial" w:hAnsi="Arial" w:cs="Arial"/>
          <w:color w:val="00284B"/>
          <w:sz w:val="20"/>
        </w:rPr>
        <w:t>lectrique de Grenoble (CNRS/Université Grenoble</w:t>
      </w:r>
      <w:r w:rsidR="00E970B8">
        <w:rPr>
          <w:rFonts w:ascii="Arial" w:hAnsi="Arial" w:cs="Arial"/>
          <w:color w:val="00284B"/>
          <w:sz w:val="20"/>
        </w:rPr>
        <w:t xml:space="preserve"> </w:t>
      </w:r>
      <w:r w:rsidRPr="008062C6">
        <w:rPr>
          <w:rFonts w:ascii="Arial" w:hAnsi="Arial" w:cs="Arial"/>
          <w:color w:val="00284B"/>
          <w:sz w:val="20"/>
        </w:rPr>
        <w:t>Alpes)</w:t>
      </w:r>
      <w:r w:rsidR="00402970">
        <w:rPr>
          <w:rFonts w:ascii="Arial" w:hAnsi="Arial" w:cs="Arial"/>
          <w:color w:val="00284B"/>
          <w:sz w:val="20"/>
        </w:rPr>
        <w:t>,</w:t>
      </w:r>
      <w:r w:rsidRPr="008062C6">
        <w:rPr>
          <w:rFonts w:ascii="Arial" w:hAnsi="Arial" w:cs="Arial"/>
          <w:color w:val="00284B"/>
          <w:sz w:val="20"/>
        </w:rPr>
        <w:t xml:space="preserve"> du laboratoire Grenoble Images Parole Signal Automatique (CNRS/Université Grenoble-Alpes) </w:t>
      </w:r>
      <w:r w:rsidR="00546A2B">
        <w:rPr>
          <w:rFonts w:ascii="Arial" w:hAnsi="Arial" w:cs="Arial"/>
          <w:color w:val="00284B"/>
          <w:sz w:val="20"/>
        </w:rPr>
        <w:t>ainsi que</w:t>
      </w:r>
      <w:r w:rsidR="00546A2B" w:rsidRPr="008062C6">
        <w:rPr>
          <w:rFonts w:ascii="Arial" w:hAnsi="Arial" w:cs="Arial"/>
          <w:color w:val="00284B"/>
          <w:sz w:val="20"/>
        </w:rPr>
        <w:t xml:space="preserve"> </w:t>
      </w:r>
      <w:r w:rsidRPr="008062C6">
        <w:rPr>
          <w:rFonts w:ascii="Arial" w:hAnsi="Arial" w:cs="Arial"/>
          <w:color w:val="00284B"/>
          <w:sz w:val="20"/>
        </w:rPr>
        <w:t>l’expertise technique des équipes de recherche e</w:t>
      </w:r>
      <w:r w:rsidR="00404405">
        <w:rPr>
          <w:rFonts w:ascii="Arial" w:hAnsi="Arial" w:cs="Arial"/>
          <w:color w:val="00284B"/>
          <w:sz w:val="20"/>
        </w:rPr>
        <w:t xml:space="preserve">t développement de Naval Group. </w:t>
      </w:r>
    </w:p>
    <w:p w14:paraId="20631A98" w14:textId="77777777" w:rsidR="00C44633" w:rsidRDefault="00C44633" w:rsidP="00F3175B">
      <w:pPr>
        <w:jc w:val="both"/>
        <w:rPr>
          <w:rFonts w:ascii="Arial" w:hAnsi="Arial" w:cs="Arial"/>
          <w:color w:val="00284B"/>
          <w:sz w:val="20"/>
        </w:rPr>
      </w:pPr>
    </w:p>
    <w:p w14:paraId="7BFF925F" w14:textId="7896D770" w:rsidR="00021990" w:rsidRPr="00021990" w:rsidRDefault="001C6BEC" w:rsidP="00F3175B">
      <w:pPr>
        <w:jc w:val="both"/>
        <w:rPr>
          <w:rFonts w:ascii="Arial" w:hAnsi="Arial" w:cs="Arial"/>
          <w:b/>
          <w:color w:val="00284B"/>
          <w:sz w:val="20"/>
        </w:rPr>
      </w:pPr>
      <w:r>
        <w:rPr>
          <w:rFonts w:ascii="Arial" w:hAnsi="Arial" w:cs="Arial"/>
          <w:b/>
          <w:color w:val="00284B"/>
          <w:sz w:val="20"/>
        </w:rPr>
        <w:t xml:space="preserve">Renforcer la </w:t>
      </w:r>
      <w:r w:rsidR="00937853">
        <w:rPr>
          <w:rFonts w:ascii="Arial" w:hAnsi="Arial" w:cs="Arial"/>
          <w:b/>
          <w:color w:val="00284B"/>
          <w:sz w:val="20"/>
        </w:rPr>
        <w:t xml:space="preserve">maîtrise des signatures </w:t>
      </w:r>
      <w:r w:rsidR="00C16297">
        <w:rPr>
          <w:rFonts w:ascii="Arial" w:hAnsi="Arial" w:cs="Arial"/>
          <w:b/>
          <w:color w:val="00284B"/>
          <w:sz w:val="20"/>
        </w:rPr>
        <w:t xml:space="preserve">électromagnétiques </w:t>
      </w:r>
      <w:r w:rsidR="00021990" w:rsidRPr="00021990">
        <w:rPr>
          <w:rFonts w:ascii="Arial" w:hAnsi="Arial" w:cs="Arial"/>
          <w:b/>
          <w:color w:val="00284B"/>
          <w:sz w:val="20"/>
        </w:rPr>
        <w:t>des navires</w:t>
      </w:r>
    </w:p>
    <w:p w14:paraId="33A280DA" w14:textId="1BFC47A2" w:rsidR="003B17AB" w:rsidRPr="003C5DB6" w:rsidRDefault="003B17AB" w:rsidP="003C5DB6">
      <w:pPr>
        <w:jc w:val="both"/>
        <w:rPr>
          <w:rFonts w:ascii="Arial" w:hAnsi="Arial" w:cs="Arial"/>
          <w:color w:val="00284B"/>
          <w:sz w:val="20"/>
        </w:rPr>
      </w:pPr>
      <w:r w:rsidRPr="003C5DB6">
        <w:rPr>
          <w:rFonts w:ascii="Arial" w:hAnsi="Arial" w:cs="Arial"/>
          <w:color w:val="00284B"/>
          <w:sz w:val="20"/>
        </w:rPr>
        <w:t xml:space="preserve">Un navire, par sa présence, crée une anomalie électromagnétique locale qui peut entraîner sa détection. Les sources de cette anomalie </w:t>
      </w:r>
      <w:r w:rsidR="003C5DB6">
        <w:rPr>
          <w:rFonts w:ascii="Arial" w:hAnsi="Arial" w:cs="Arial"/>
          <w:color w:val="00284B"/>
          <w:sz w:val="20"/>
        </w:rPr>
        <w:t xml:space="preserve">ou « signature électromagnétique » </w:t>
      </w:r>
      <w:r w:rsidR="00321627">
        <w:rPr>
          <w:rFonts w:ascii="Arial" w:hAnsi="Arial" w:cs="Arial"/>
          <w:color w:val="00284B"/>
          <w:sz w:val="20"/>
        </w:rPr>
        <w:t>peuvent être issues du</w:t>
      </w:r>
      <w:r w:rsidR="003C5DB6">
        <w:rPr>
          <w:rFonts w:ascii="Arial" w:hAnsi="Arial" w:cs="Arial"/>
          <w:color w:val="00284B"/>
          <w:sz w:val="20"/>
        </w:rPr>
        <w:t xml:space="preserve"> </w:t>
      </w:r>
      <w:r w:rsidRPr="003C5DB6">
        <w:rPr>
          <w:rFonts w:ascii="Arial" w:hAnsi="Arial" w:cs="Arial"/>
          <w:color w:val="00284B"/>
          <w:sz w:val="20"/>
        </w:rPr>
        <w:t xml:space="preserve">ferromagnétisme de la coque, </w:t>
      </w:r>
      <w:r w:rsidR="00321627">
        <w:rPr>
          <w:rFonts w:ascii="Arial" w:hAnsi="Arial" w:cs="Arial"/>
          <w:color w:val="00284B"/>
          <w:sz w:val="20"/>
        </w:rPr>
        <w:t>du</w:t>
      </w:r>
      <w:r w:rsidR="003C5DB6">
        <w:rPr>
          <w:rFonts w:ascii="Arial" w:hAnsi="Arial" w:cs="Arial"/>
          <w:color w:val="00284B"/>
          <w:sz w:val="20"/>
        </w:rPr>
        <w:t xml:space="preserve"> </w:t>
      </w:r>
      <w:r w:rsidRPr="003C5DB6">
        <w:rPr>
          <w:rFonts w:ascii="Arial" w:hAnsi="Arial" w:cs="Arial"/>
          <w:color w:val="00284B"/>
          <w:sz w:val="20"/>
        </w:rPr>
        <w:t>champ rayonné par les équipements électriques embarqués</w:t>
      </w:r>
      <w:r w:rsidR="00321627">
        <w:rPr>
          <w:rFonts w:ascii="Arial" w:hAnsi="Arial" w:cs="Arial"/>
          <w:color w:val="00284B"/>
          <w:sz w:val="20"/>
        </w:rPr>
        <w:t>,</w:t>
      </w:r>
      <w:r w:rsidR="003C5DB6">
        <w:rPr>
          <w:rFonts w:ascii="Arial" w:hAnsi="Arial" w:cs="Arial"/>
          <w:color w:val="00284B"/>
          <w:sz w:val="20"/>
        </w:rPr>
        <w:t xml:space="preserve"> ou </w:t>
      </w:r>
      <w:r w:rsidR="00321627">
        <w:rPr>
          <w:rFonts w:ascii="Arial" w:hAnsi="Arial" w:cs="Arial"/>
          <w:color w:val="00284B"/>
          <w:sz w:val="20"/>
        </w:rPr>
        <w:t>d</w:t>
      </w:r>
      <w:r w:rsidR="003C5DB6">
        <w:rPr>
          <w:rFonts w:ascii="Arial" w:hAnsi="Arial" w:cs="Arial"/>
          <w:color w:val="00284B"/>
          <w:sz w:val="20"/>
        </w:rPr>
        <w:t>es</w:t>
      </w:r>
      <w:r w:rsidRPr="003C5DB6">
        <w:rPr>
          <w:rFonts w:ascii="Arial" w:hAnsi="Arial" w:cs="Arial"/>
          <w:color w:val="00284B"/>
          <w:sz w:val="20"/>
        </w:rPr>
        <w:t xml:space="preserve"> courant</w:t>
      </w:r>
      <w:r w:rsidR="003C5DB6">
        <w:rPr>
          <w:rFonts w:ascii="Arial" w:hAnsi="Arial" w:cs="Arial"/>
          <w:color w:val="00284B"/>
          <w:sz w:val="20"/>
        </w:rPr>
        <w:t>s</w:t>
      </w:r>
      <w:r w:rsidRPr="003C5DB6">
        <w:rPr>
          <w:rFonts w:ascii="Arial" w:hAnsi="Arial" w:cs="Arial"/>
          <w:color w:val="00284B"/>
          <w:sz w:val="20"/>
        </w:rPr>
        <w:t xml:space="preserve"> de corrosion</w:t>
      </w:r>
      <w:r w:rsidR="003C5DB6">
        <w:rPr>
          <w:rFonts w:ascii="Arial" w:hAnsi="Arial" w:cs="Arial"/>
          <w:color w:val="00284B"/>
          <w:sz w:val="20"/>
        </w:rPr>
        <w:t xml:space="preserve"> qui se développent dans l’eau au voisinage de la coque</w:t>
      </w:r>
      <w:r w:rsidRPr="003C5DB6">
        <w:rPr>
          <w:rFonts w:ascii="Arial" w:hAnsi="Arial" w:cs="Arial"/>
          <w:color w:val="00284B"/>
          <w:sz w:val="20"/>
        </w:rPr>
        <w:t>.</w:t>
      </w:r>
      <w:r w:rsidR="00C44633">
        <w:rPr>
          <w:rFonts w:ascii="Arial" w:hAnsi="Arial" w:cs="Arial"/>
          <w:color w:val="00284B"/>
          <w:sz w:val="20"/>
        </w:rPr>
        <w:t xml:space="preserve"> </w:t>
      </w:r>
      <w:r w:rsidR="00321627">
        <w:rPr>
          <w:rFonts w:ascii="Arial" w:hAnsi="Arial" w:cs="Arial"/>
          <w:color w:val="00284B"/>
          <w:sz w:val="20"/>
        </w:rPr>
        <w:t xml:space="preserve">La maîtrise de cette </w:t>
      </w:r>
      <w:r w:rsidR="00321627" w:rsidRPr="007F3FCC">
        <w:rPr>
          <w:rFonts w:ascii="Arial" w:hAnsi="Arial" w:cs="Arial"/>
          <w:color w:val="00284B"/>
          <w:sz w:val="20"/>
        </w:rPr>
        <w:t>signature</w:t>
      </w:r>
      <w:r w:rsidR="00321627">
        <w:rPr>
          <w:rFonts w:ascii="Arial" w:hAnsi="Arial" w:cs="Arial"/>
          <w:color w:val="00284B"/>
          <w:sz w:val="20"/>
        </w:rPr>
        <w:t xml:space="preserve"> électromagnétique</w:t>
      </w:r>
      <w:r w:rsidR="00321627" w:rsidRPr="007F3FCC">
        <w:rPr>
          <w:rFonts w:ascii="Arial" w:hAnsi="Arial" w:cs="Arial"/>
          <w:color w:val="00284B"/>
          <w:sz w:val="20"/>
        </w:rPr>
        <w:t xml:space="preserve"> est </w:t>
      </w:r>
      <w:r w:rsidR="00321627">
        <w:rPr>
          <w:rFonts w:ascii="Arial" w:hAnsi="Arial" w:cs="Arial"/>
          <w:color w:val="00284B"/>
          <w:sz w:val="20"/>
        </w:rPr>
        <w:t>donc cruciale</w:t>
      </w:r>
      <w:r w:rsidR="00321627" w:rsidRPr="007F3FCC">
        <w:rPr>
          <w:rFonts w:ascii="Arial" w:hAnsi="Arial" w:cs="Arial"/>
          <w:color w:val="00284B"/>
          <w:sz w:val="20"/>
        </w:rPr>
        <w:t xml:space="preserve"> pour garantir </w:t>
      </w:r>
      <w:r w:rsidR="00321627">
        <w:rPr>
          <w:rFonts w:ascii="Arial" w:hAnsi="Arial" w:cs="Arial"/>
          <w:color w:val="00284B"/>
          <w:sz w:val="20"/>
        </w:rPr>
        <w:t>la discrétion des navires militaires, en particulier dans un environnement hostile.</w:t>
      </w:r>
    </w:p>
    <w:p w14:paraId="331F7F1D" w14:textId="100E5368" w:rsidR="00B644B0" w:rsidRPr="009D1744" w:rsidRDefault="00021990" w:rsidP="00F3175B">
      <w:pPr>
        <w:jc w:val="both"/>
        <w:rPr>
          <w:rFonts w:ascii="Arial" w:hAnsi="Arial" w:cs="Arial"/>
          <w:color w:val="00284B"/>
          <w:sz w:val="20"/>
          <w:szCs w:val="20"/>
        </w:rPr>
      </w:pPr>
      <w:r>
        <w:rPr>
          <w:rFonts w:ascii="Arial" w:hAnsi="Arial" w:cs="Arial"/>
          <w:color w:val="00284B"/>
          <w:sz w:val="20"/>
          <w:szCs w:val="24"/>
        </w:rPr>
        <w:t xml:space="preserve">Fruit d’une collaboration </w:t>
      </w:r>
      <w:r w:rsidRPr="00692BB7">
        <w:rPr>
          <w:rFonts w:ascii="Arial" w:hAnsi="Arial" w:cs="Arial"/>
          <w:color w:val="00284B"/>
          <w:sz w:val="20"/>
          <w:szCs w:val="20"/>
        </w:rPr>
        <w:t>scientifi</w:t>
      </w:r>
      <w:r w:rsidR="00504CC6" w:rsidRPr="00692BB7">
        <w:rPr>
          <w:rFonts w:ascii="Arial" w:hAnsi="Arial" w:cs="Arial"/>
          <w:color w:val="00284B"/>
          <w:sz w:val="20"/>
          <w:szCs w:val="20"/>
        </w:rPr>
        <w:t xml:space="preserve">que de longue date entre </w:t>
      </w:r>
      <w:r w:rsidR="00546A2B" w:rsidRPr="00692BB7">
        <w:rPr>
          <w:rFonts w:ascii="Arial" w:hAnsi="Arial" w:cs="Arial"/>
          <w:color w:val="00284B"/>
          <w:sz w:val="20"/>
          <w:szCs w:val="20"/>
        </w:rPr>
        <w:t xml:space="preserve">les équipes de </w:t>
      </w:r>
      <w:r w:rsidR="00504CC6" w:rsidRPr="00BF599F">
        <w:rPr>
          <w:rFonts w:ascii="Arial" w:hAnsi="Arial" w:cs="Arial"/>
          <w:color w:val="00284B"/>
          <w:sz w:val="20"/>
          <w:szCs w:val="20"/>
        </w:rPr>
        <w:t>Naval G</w:t>
      </w:r>
      <w:r w:rsidRPr="00BF599F">
        <w:rPr>
          <w:rFonts w:ascii="Arial" w:hAnsi="Arial" w:cs="Arial"/>
          <w:color w:val="00284B"/>
          <w:sz w:val="20"/>
          <w:szCs w:val="20"/>
        </w:rPr>
        <w:t>roup</w:t>
      </w:r>
      <w:r w:rsidR="00546A2B" w:rsidRPr="00BF599F">
        <w:rPr>
          <w:rFonts w:ascii="Arial" w:hAnsi="Arial" w:cs="Arial"/>
          <w:color w:val="00284B"/>
          <w:sz w:val="20"/>
          <w:szCs w:val="20"/>
        </w:rPr>
        <w:t>, du CNRS,</w:t>
      </w:r>
      <w:r w:rsidR="00546A2B" w:rsidRPr="009D1744">
        <w:rPr>
          <w:rFonts w:ascii="Arial" w:hAnsi="Arial" w:cs="Arial"/>
          <w:color w:val="00284B"/>
          <w:sz w:val="20"/>
          <w:szCs w:val="20"/>
        </w:rPr>
        <w:t xml:space="preserve"> de l’UGA et de Grenoble INP-UGA</w:t>
      </w:r>
      <w:r w:rsidRPr="00BF599F">
        <w:rPr>
          <w:rFonts w:ascii="Arial" w:hAnsi="Arial" w:cs="Arial"/>
          <w:color w:val="00284B"/>
          <w:sz w:val="20"/>
          <w:szCs w:val="20"/>
        </w:rPr>
        <w:t xml:space="preserve">, </w:t>
      </w:r>
      <w:r w:rsidR="0033638C" w:rsidRPr="00BF599F">
        <w:rPr>
          <w:rFonts w:ascii="Arial" w:hAnsi="Arial" w:cs="Arial"/>
          <w:color w:val="00284B"/>
          <w:sz w:val="20"/>
          <w:szCs w:val="20"/>
        </w:rPr>
        <w:t>l</w:t>
      </w:r>
      <w:r w:rsidR="00970BD4" w:rsidRPr="00BF599F">
        <w:rPr>
          <w:rFonts w:ascii="Arial" w:hAnsi="Arial" w:cs="Arial"/>
          <w:color w:val="00284B"/>
          <w:sz w:val="20"/>
          <w:szCs w:val="20"/>
        </w:rPr>
        <w:t xml:space="preserve">e Labcom </w:t>
      </w:r>
      <w:r w:rsidRPr="00BF599F">
        <w:rPr>
          <w:rFonts w:ascii="Arial" w:hAnsi="Arial" w:cs="Arial"/>
          <w:color w:val="00284B"/>
          <w:sz w:val="20"/>
          <w:szCs w:val="20"/>
        </w:rPr>
        <w:t>NEL</w:t>
      </w:r>
      <w:r w:rsidR="00546A2B" w:rsidRPr="00BF599F">
        <w:rPr>
          <w:rFonts w:ascii="Arial" w:hAnsi="Arial" w:cs="Arial"/>
          <w:color w:val="00284B"/>
          <w:sz w:val="20"/>
          <w:szCs w:val="20"/>
        </w:rPr>
        <w:t xml:space="preserve"> (</w:t>
      </w:r>
      <w:r w:rsidR="00546A2B" w:rsidRPr="009D1744">
        <w:rPr>
          <w:rFonts w:ascii="Arial" w:hAnsi="Arial" w:cs="Arial"/>
          <w:i/>
          <w:color w:val="00284B"/>
          <w:sz w:val="20"/>
          <w:szCs w:val="20"/>
        </w:rPr>
        <w:t>Naval Electromagnetism Laboratory</w:t>
      </w:r>
      <w:r w:rsidR="00546A2B" w:rsidRPr="009D1744">
        <w:rPr>
          <w:rFonts w:ascii="Arial" w:hAnsi="Arial" w:cs="Arial"/>
          <w:color w:val="00284B"/>
          <w:sz w:val="20"/>
          <w:szCs w:val="20"/>
        </w:rPr>
        <w:t xml:space="preserve">) </w:t>
      </w:r>
      <w:r w:rsidR="00546A2B" w:rsidRPr="00BF599F">
        <w:rPr>
          <w:rFonts w:ascii="Arial" w:hAnsi="Arial" w:cs="Arial"/>
          <w:color w:val="00284B"/>
          <w:sz w:val="20"/>
          <w:szCs w:val="20"/>
        </w:rPr>
        <w:t>étudiera</w:t>
      </w:r>
      <w:r w:rsidR="0033638C" w:rsidRPr="00BF599F">
        <w:rPr>
          <w:rFonts w:ascii="Arial" w:hAnsi="Arial" w:cs="Arial"/>
          <w:color w:val="00284B"/>
          <w:sz w:val="20"/>
          <w:szCs w:val="20"/>
        </w:rPr>
        <w:t xml:space="preserve"> </w:t>
      </w:r>
      <w:r w:rsidR="0033638C" w:rsidRPr="00BF599F">
        <w:rPr>
          <w:rFonts w:ascii="Arial" w:hAnsi="Arial" w:cs="Arial"/>
          <w:color w:val="00284B"/>
          <w:sz w:val="20"/>
          <w:szCs w:val="20"/>
        </w:rPr>
        <w:lastRenderedPageBreak/>
        <w:t>l’</w:t>
      </w:r>
      <w:r w:rsidRPr="009D1744">
        <w:rPr>
          <w:rFonts w:ascii="Arial" w:hAnsi="Arial" w:cs="Arial"/>
          <w:color w:val="00284B"/>
          <w:sz w:val="20"/>
          <w:szCs w:val="20"/>
        </w:rPr>
        <w:t>électromagnétisme des navires</w:t>
      </w:r>
      <w:r w:rsidR="0033638C" w:rsidRPr="009D1744">
        <w:rPr>
          <w:rFonts w:ascii="Arial" w:hAnsi="Arial" w:cs="Arial"/>
          <w:color w:val="00284B"/>
          <w:sz w:val="20"/>
          <w:szCs w:val="20"/>
        </w:rPr>
        <w:t xml:space="preserve"> afin de développer de</w:t>
      </w:r>
      <w:r w:rsidR="00321627">
        <w:rPr>
          <w:rFonts w:ascii="Arial" w:hAnsi="Arial" w:cs="Arial"/>
          <w:color w:val="00284B"/>
          <w:sz w:val="20"/>
          <w:szCs w:val="20"/>
        </w:rPr>
        <w:t xml:space="preserve"> nouvelles solutions </w:t>
      </w:r>
      <w:r w:rsidR="00DD63CB" w:rsidRPr="009D1744">
        <w:rPr>
          <w:rFonts w:ascii="Arial" w:hAnsi="Arial" w:cs="Arial"/>
          <w:color w:val="00284B"/>
          <w:sz w:val="20"/>
          <w:szCs w:val="20"/>
        </w:rPr>
        <w:t xml:space="preserve">garantissant </w:t>
      </w:r>
      <w:r w:rsidR="00321627">
        <w:rPr>
          <w:rFonts w:ascii="Arial" w:hAnsi="Arial" w:cs="Arial"/>
          <w:color w:val="00284B"/>
          <w:sz w:val="20"/>
          <w:szCs w:val="20"/>
        </w:rPr>
        <w:t>la</w:t>
      </w:r>
      <w:r w:rsidR="00DD63CB" w:rsidRPr="009D1744">
        <w:rPr>
          <w:rFonts w:ascii="Arial" w:hAnsi="Arial" w:cs="Arial"/>
          <w:color w:val="00284B"/>
          <w:sz w:val="20"/>
          <w:szCs w:val="20"/>
        </w:rPr>
        <w:t xml:space="preserve"> discrétion</w:t>
      </w:r>
      <w:r w:rsidR="00860F83" w:rsidRPr="009D1744">
        <w:rPr>
          <w:rFonts w:ascii="Arial" w:hAnsi="Arial" w:cs="Arial"/>
          <w:color w:val="00284B"/>
          <w:sz w:val="20"/>
          <w:szCs w:val="20"/>
        </w:rPr>
        <w:t xml:space="preserve"> </w:t>
      </w:r>
      <w:r w:rsidR="00DD63CB" w:rsidRPr="009D1744">
        <w:rPr>
          <w:rFonts w:ascii="Arial" w:hAnsi="Arial" w:cs="Arial"/>
          <w:color w:val="00284B"/>
          <w:sz w:val="20"/>
          <w:szCs w:val="20"/>
        </w:rPr>
        <w:t xml:space="preserve">des </w:t>
      </w:r>
      <w:r w:rsidR="00321627">
        <w:rPr>
          <w:rFonts w:ascii="Arial" w:hAnsi="Arial" w:cs="Arial"/>
          <w:color w:val="00284B"/>
          <w:sz w:val="20"/>
          <w:szCs w:val="20"/>
        </w:rPr>
        <w:t>navires militaires face à l’évolution des moyens de détection.</w:t>
      </w:r>
    </w:p>
    <w:p w14:paraId="4A080EF1" w14:textId="42466AD2" w:rsidR="00937853" w:rsidRDefault="00021990" w:rsidP="00013156">
      <w:pPr>
        <w:jc w:val="both"/>
        <w:rPr>
          <w:rFonts w:ascii="Arial" w:hAnsi="Arial" w:cs="Arial"/>
          <w:color w:val="00284B"/>
          <w:sz w:val="20"/>
        </w:rPr>
      </w:pPr>
      <w:r w:rsidRPr="009D1744">
        <w:rPr>
          <w:rFonts w:ascii="Arial" w:hAnsi="Arial" w:cs="Arial"/>
          <w:color w:val="00284B"/>
          <w:sz w:val="20"/>
          <w:szCs w:val="20"/>
        </w:rPr>
        <w:t>Véritable défi scientifique, la problématique des</w:t>
      </w:r>
      <w:r>
        <w:rPr>
          <w:rFonts w:ascii="Arial" w:hAnsi="Arial" w:cs="Arial"/>
          <w:color w:val="00284B"/>
          <w:sz w:val="20"/>
        </w:rPr>
        <w:t xml:space="preserve"> signatures </w:t>
      </w:r>
      <w:r w:rsidR="008A1560">
        <w:rPr>
          <w:rFonts w:ascii="Arial" w:hAnsi="Arial" w:cs="Arial"/>
          <w:color w:val="00284B"/>
          <w:sz w:val="20"/>
        </w:rPr>
        <w:t xml:space="preserve">électromagnétiques et acoustiques </w:t>
      </w:r>
      <w:r w:rsidR="00937853">
        <w:rPr>
          <w:rFonts w:ascii="Arial" w:hAnsi="Arial" w:cs="Arial"/>
          <w:color w:val="00284B"/>
          <w:sz w:val="20"/>
        </w:rPr>
        <w:t>des navires</w:t>
      </w:r>
      <w:r>
        <w:rPr>
          <w:rFonts w:ascii="Arial" w:hAnsi="Arial" w:cs="Arial"/>
          <w:color w:val="00284B"/>
          <w:sz w:val="20"/>
        </w:rPr>
        <w:t xml:space="preserve"> fait l’</w:t>
      </w:r>
      <w:r w:rsidR="007C64DE">
        <w:rPr>
          <w:rFonts w:ascii="Arial" w:hAnsi="Arial" w:cs="Arial"/>
          <w:color w:val="00284B"/>
          <w:sz w:val="20"/>
        </w:rPr>
        <w:t xml:space="preserve">objet </w:t>
      </w:r>
      <w:r w:rsidR="00C50771">
        <w:rPr>
          <w:rFonts w:ascii="Arial" w:hAnsi="Arial" w:cs="Arial"/>
          <w:color w:val="00284B"/>
          <w:sz w:val="20"/>
        </w:rPr>
        <w:t>de recherche</w:t>
      </w:r>
      <w:r w:rsidR="008A1560">
        <w:rPr>
          <w:rFonts w:ascii="Arial" w:hAnsi="Arial" w:cs="Arial"/>
          <w:color w:val="00284B"/>
          <w:sz w:val="20"/>
        </w:rPr>
        <w:t>s</w:t>
      </w:r>
      <w:r w:rsidR="00C50771">
        <w:rPr>
          <w:rFonts w:ascii="Arial" w:hAnsi="Arial" w:cs="Arial"/>
          <w:color w:val="00284B"/>
          <w:sz w:val="20"/>
        </w:rPr>
        <w:t xml:space="preserve"> importantes</w:t>
      </w:r>
      <w:r w:rsidR="00652749">
        <w:rPr>
          <w:rFonts w:ascii="Arial" w:hAnsi="Arial" w:cs="Arial"/>
          <w:color w:val="00284B"/>
          <w:sz w:val="20"/>
        </w:rPr>
        <w:t xml:space="preserve"> </w:t>
      </w:r>
      <w:r w:rsidR="005C19CD">
        <w:rPr>
          <w:rFonts w:ascii="Arial" w:hAnsi="Arial" w:cs="Arial"/>
          <w:color w:val="00284B"/>
          <w:sz w:val="20"/>
        </w:rPr>
        <w:t>et d</w:t>
      </w:r>
      <w:r w:rsidR="008A1560">
        <w:rPr>
          <w:rFonts w:ascii="Arial" w:hAnsi="Arial" w:cs="Arial"/>
          <w:color w:val="00284B"/>
          <w:sz w:val="20"/>
        </w:rPr>
        <w:t>u</w:t>
      </w:r>
      <w:r w:rsidR="00C50771">
        <w:rPr>
          <w:rFonts w:ascii="Arial" w:hAnsi="Arial" w:cs="Arial"/>
          <w:color w:val="00284B"/>
          <w:sz w:val="20"/>
        </w:rPr>
        <w:t xml:space="preserve"> développement </w:t>
      </w:r>
      <w:r w:rsidR="007C64DE">
        <w:rPr>
          <w:rFonts w:ascii="Arial" w:hAnsi="Arial" w:cs="Arial"/>
          <w:color w:val="00284B"/>
          <w:sz w:val="20"/>
        </w:rPr>
        <w:t xml:space="preserve">de </w:t>
      </w:r>
      <w:r w:rsidR="005C19CD">
        <w:rPr>
          <w:rFonts w:ascii="Arial" w:hAnsi="Arial" w:cs="Arial"/>
          <w:color w:val="00284B"/>
          <w:sz w:val="20"/>
        </w:rPr>
        <w:t xml:space="preserve">nombreuses </w:t>
      </w:r>
      <w:r w:rsidR="00652749">
        <w:rPr>
          <w:rFonts w:ascii="Arial" w:hAnsi="Arial" w:cs="Arial"/>
          <w:color w:val="00284B"/>
          <w:sz w:val="20"/>
        </w:rPr>
        <w:t>technologies</w:t>
      </w:r>
      <w:r>
        <w:rPr>
          <w:rFonts w:ascii="Arial" w:hAnsi="Arial" w:cs="Arial"/>
          <w:color w:val="00284B"/>
          <w:sz w:val="20"/>
        </w:rPr>
        <w:t>.</w:t>
      </w:r>
      <w:r w:rsidR="007C64DE">
        <w:rPr>
          <w:rFonts w:ascii="Arial" w:hAnsi="Arial" w:cs="Arial"/>
          <w:color w:val="00284B"/>
          <w:sz w:val="20"/>
        </w:rPr>
        <w:t xml:space="preserve"> </w:t>
      </w:r>
    </w:p>
    <w:p w14:paraId="737CF1DA" w14:textId="77777777" w:rsidR="00EB2C54" w:rsidRDefault="00EB2C54" w:rsidP="00013156">
      <w:pPr>
        <w:jc w:val="both"/>
        <w:rPr>
          <w:rFonts w:ascii="Arial" w:hAnsi="Arial" w:cs="Arial"/>
          <w:color w:val="00284B"/>
          <w:sz w:val="20"/>
        </w:rPr>
      </w:pPr>
    </w:p>
    <w:p w14:paraId="3CC0F157" w14:textId="3CF0D3C3" w:rsidR="00F3175B" w:rsidRDefault="00F3175B" w:rsidP="00CE7974">
      <w:pPr>
        <w:jc w:val="both"/>
        <w:rPr>
          <w:rFonts w:ascii="Arial" w:hAnsi="Arial" w:cs="Arial"/>
          <w:b/>
          <w:color w:val="00284B"/>
          <w:sz w:val="20"/>
        </w:rPr>
      </w:pPr>
      <w:r w:rsidRPr="00F3175B">
        <w:rPr>
          <w:rFonts w:ascii="Arial" w:hAnsi="Arial" w:cs="Arial"/>
          <w:b/>
          <w:color w:val="00284B"/>
          <w:sz w:val="20"/>
        </w:rPr>
        <w:t xml:space="preserve">Une collaboration </w:t>
      </w:r>
      <w:r w:rsidR="00321627">
        <w:rPr>
          <w:rFonts w:ascii="Arial" w:hAnsi="Arial" w:cs="Arial"/>
          <w:b/>
          <w:color w:val="00284B"/>
          <w:sz w:val="20"/>
        </w:rPr>
        <w:t xml:space="preserve">scientifique </w:t>
      </w:r>
      <w:r w:rsidRPr="00F3175B">
        <w:rPr>
          <w:rFonts w:ascii="Arial" w:hAnsi="Arial" w:cs="Arial"/>
          <w:b/>
          <w:color w:val="00284B"/>
          <w:sz w:val="20"/>
        </w:rPr>
        <w:t>historique</w:t>
      </w:r>
    </w:p>
    <w:p w14:paraId="22DD99CA" w14:textId="227CDF12" w:rsidR="0098628F" w:rsidRDefault="00F3175B" w:rsidP="00CE7974">
      <w:pPr>
        <w:jc w:val="both"/>
        <w:rPr>
          <w:rFonts w:ascii="Arial" w:hAnsi="Arial" w:cs="Arial"/>
          <w:color w:val="00284B"/>
          <w:sz w:val="20"/>
        </w:rPr>
      </w:pPr>
      <w:r>
        <w:rPr>
          <w:rFonts w:ascii="Arial" w:hAnsi="Arial" w:cs="Arial"/>
          <w:color w:val="00284B"/>
          <w:sz w:val="20"/>
        </w:rPr>
        <w:t>Les relations en</w:t>
      </w:r>
      <w:r w:rsidR="0098628F">
        <w:rPr>
          <w:rFonts w:ascii="Arial" w:hAnsi="Arial" w:cs="Arial"/>
          <w:color w:val="00284B"/>
          <w:sz w:val="20"/>
        </w:rPr>
        <w:t xml:space="preserve">tre </w:t>
      </w:r>
      <w:r w:rsidR="00410CEE">
        <w:rPr>
          <w:rFonts w:ascii="Arial" w:hAnsi="Arial" w:cs="Arial"/>
          <w:color w:val="00284B"/>
          <w:sz w:val="20"/>
        </w:rPr>
        <w:t xml:space="preserve">les acteurs </w:t>
      </w:r>
      <w:r w:rsidR="0098628F">
        <w:rPr>
          <w:rFonts w:ascii="Arial" w:hAnsi="Arial" w:cs="Arial"/>
          <w:color w:val="00284B"/>
          <w:sz w:val="20"/>
        </w:rPr>
        <w:t xml:space="preserve">publics et privés remontent à </w:t>
      </w:r>
      <w:r>
        <w:rPr>
          <w:rFonts w:ascii="Arial" w:hAnsi="Arial" w:cs="Arial"/>
          <w:color w:val="00284B"/>
          <w:sz w:val="20"/>
        </w:rPr>
        <w:t xml:space="preserve">il y a </w:t>
      </w:r>
      <w:r w:rsidR="00D30FDB">
        <w:rPr>
          <w:rFonts w:ascii="Arial" w:hAnsi="Arial" w:cs="Arial"/>
          <w:color w:val="00284B"/>
          <w:sz w:val="20"/>
        </w:rPr>
        <w:t xml:space="preserve">près de 80 </w:t>
      </w:r>
      <w:r>
        <w:rPr>
          <w:rFonts w:ascii="Arial" w:hAnsi="Arial" w:cs="Arial"/>
          <w:color w:val="00284B"/>
          <w:sz w:val="20"/>
        </w:rPr>
        <w:t xml:space="preserve">ans </w:t>
      </w:r>
      <w:r w:rsidR="00CD4851">
        <w:rPr>
          <w:rFonts w:ascii="Arial" w:hAnsi="Arial" w:cs="Arial"/>
          <w:color w:val="00284B"/>
          <w:sz w:val="20"/>
        </w:rPr>
        <w:t xml:space="preserve">lorsque </w:t>
      </w:r>
      <w:r>
        <w:rPr>
          <w:rFonts w:ascii="Arial" w:hAnsi="Arial" w:cs="Arial"/>
          <w:color w:val="00284B"/>
          <w:sz w:val="20"/>
        </w:rPr>
        <w:t>Louis N</w:t>
      </w:r>
      <w:r w:rsidR="00652749">
        <w:rPr>
          <w:rFonts w:ascii="Arial" w:hAnsi="Arial" w:cs="Arial"/>
          <w:color w:val="00284B"/>
          <w:sz w:val="20"/>
        </w:rPr>
        <w:t xml:space="preserve">éel, </w:t>
      </w:r>
      <w:r w:rsidR="00E71716">
        <w:rPr>
          <w:rFonts w:ascii="Arial" w:hAnsi="Arial" w:cs="Arial"/>
          <w:color w:val="00284B"/>
          <w:sz w:val="20"/>
        </w:rPr>
        <w:t xml:space="preserve">lauréat du </w:t>
      </w:r>
      <w:r w:rsidR="00652749">
        <w:rPr>
          <w:rFonts w:ascii="Arial" w:hAnsi="Arial" w:cs="Arial"/>
          <w:color w:val="00284B"/>
          <w:sz w:val="20"/>
        </w:rPr>
        <w:t>prix Nobel de physique</w:t>
      </w:r>
      <w:r w:rsidR="00E71716">
        <w:rPr>
          <w:rFonts w:ascii="Arial" w:hAnsi="Arial" w:cs="Arial"/>
          <w:color w:val="00284B"/>
          <w:sz w:val="20"/>
        </w:rPr>
        <w:t xml:space="preserve"> en</w:t>
      </w:r>
      <w:r w:rsidR="00652749">
        <w:rPr>
          <w:rFonts w:ascii="Arial" w:hAnsi="Arial" w:cs="Arial"/>
          <w:color w:val="00284B"/>
          <w:sz w:val="20"/>
        </w:rPr>
        <w:t xml:space="preserve"> 197</w:t>
      </w:r>
      <w:r w:rsidR="008B0F37">
        <w:rPr>
          <w:rFonts w:ascii="Arial" w:hAnsi="Arial" w:cs="Arial"/>
          <w:color w:val="00284B"/>
          <w:sz w:val="20"/>
        </w:rPr>
        <w:t>0</w:t>
      </w:r>
      <w:r>
        <w:rPr>
          <w:rFonts w:ascii="Arial" w:hAnsi="Arial" w:cs="Arial"/>
          <w:color w:val="00284B"/>
          <w:sz w:val="20"/>
        </w:rPr>
        <w:t xml:space="preserve">, </w:t>
      </w:r>
      <w:r w:rsidR="00785C82">
        <w:rPr>
          <w:rFonts w:ascii="Arial" w:hAnsi="Arial" w:cs="Arial"/>
          <w:color w:val="00284B"/>
          <w:sz w:val="20"/>
        </w:rPr>
        <w:t>initia</w:t>
      </w:r>
      <w:r w:rsidR="00685426">
        <w:rPr>
          <w:rFonts w:ascii="Arial" w:hAnsi="Arial" w:cs="Arial"/>
          <w:color w:val="00284B"/>
          <w:sz w:val="20"/>
        </w:rPr>
        <w:t xml:space="preserve"> pendant</w:t>
      </w:r>
      <w:r>
        <w:rPr>
          <w:rFonts w:ascii="Arial" w:hAnsi="Arial" w:cs="Arial"/>
          <w:color w:val="00284B"/>
          <w:sz w:val="20"/>
        </w:rPr>
        <w:t xml:space="preserve"> la Seconde </w:t>
      </w:r>
      <w:r w:rsidR="00321627">
        <w:rPr>
          <w:rFonts w:ascii="Arial" w:hAnsi="Arial" w:cs="Arial"/>
          <w:color w:val="00284B"/>
          <w:sz w:val="20"/>
        </w:rPr>
        <w:t>G</w:t>
      </w:r>
      <w:r>
        <w:rPr>
          <w:rFonts w:ascii="Arial" w:hAnsi="Arial" w:cs="Arial"/>
          <w:color w:val="00284B"/>
          <w:sz w:val="20"/>
        </w:rPr>
        <w:t>uerre mondiale</w:t>
      </w:r>
      <w:r w:rsidR="00905E52">
        <w:rPr>
          <w:rFonts w:ascii="Arial" w:hAnsi="Arial" w:cs="Arial"/>
          <w:color w:val="00284B"/>
          <w:sz w:val="20"/>
        </w:rPr>
        <w:t xml:space="preserve"> </w:t>
      </w:r>
      <w:r w:rsidR="008062C6">
        <w:rPr>
          <w:rFonts w:ascii="Arial" w:hAnsi="Arial" w:cs="Arial"/>
          <w:color w:val="00284B"/>
          <w:sz w:val="20"/>
        </w:rPr>
        <w:t>des</w:t>
      </w:r>
      <w:r w:rsidR="00CD4851">
        <w:rPr>
          <w:rFonts w:ascii="Arial" w:hAnsi="Arial" w:cs="Arial"/>
          <w:color w:val="00284B"/>
          <w:sz w:val="20"/>
        </w:rPr>
        <w:t xml:space="preserve"> travaux de recherche sur</w:t>
      </w:r>
      <w:r>
        <w:rPr>
          <w:rFonts w:ascii="Arial" w:hAnsi="Arial" w:cs="Arial"/>
          <w:color w:val="00284B"/>
          <w:sz w:val="20"/>
        </w:rPr>
        <w:t xml:space="preserve"> </w:t>
      </w:r>
      <w:r w:rsidR="00685426">
        <w:rPr>
          <w:rFonts w:ascii="Arial" w:hAnsi="Arial" w:cs="Arial"/>
          <w:color w:val="00284B"/>
          <w:sz w:val="20"/>
        </w:rPr>
        <w:t>les procédés</w:t>
      </w:r>
      <w:r w:rsidR="00E71716">
        <w:rPr>
          <w:rFonts w:ascii="Arial" w:hAnsi="Arial" w:cs="Arial"/>
          <w:color w:val="00284B"/>
          <w:sz w:val="20"/>
        </w:rPr>
        <w:t xml:space="preserve"> de </w:t>
      </w:r>
      <w:r w:rsidR="00785C82">
        <w:rPr>
          <w:rFonts w:ascii="Arial" w:hAnsi="Arial" w:cs="Arial"/>
          <w:color w:val="00284B"/>
          <w:sz w:val="20"/>
        </w:rPr>
        <w:t>neutralisation magnétique</w:t>
      </w:r>
      <w:r>
        <w:rPr>
          <w:rFonts w:ascii="Arial" w:hAnsi="Arial" w:cs="Arial"/>
          <w:color w:val="00284B"/>
          <w:sz w:val="20"/>
        </w:rPr>
        <w:t xml:space="preserve"> des navires</w:t>
      </w:r>
      <w:r w:rsidR="00E71716">
        <w:rPr>
          <w:rFonts w:ascii="Arial" w:hAnsi="Arial" w:cs="Arial"/>
          <w:color w:val="00284B"/>
          <w:sz w:val="20"/>
        </w:rPr>
        <w:t xml:space="preserve"> </w:t>
      </w:r>
      <w:r w:rsidR="00785C82">
        <w:rPr>
          <w:rFonts w:ascii="Arial" w:hAnsi="Arial" w:cs="Arial"/>
          <w:color w:val="00284B"/>
          <w:sz w:val="20"/>
        </w:rPr>
        <w:t>de la Marine française</w:t>
      </w:r>
      <w:r w:rsidR="008F3F8A">
        <w:rPr>
          <w:rFonts w:ascii="Arial" w:hAnsi="Arial" w:cs="Arial"/>
          <w:color w:val="00284B"/>
          <w:sz w:val="20"/>
        </w:rPr>
        <w:t>.</w:t>
      </w:r>
    </w:p>
    <w:p w14:paraId="517308FC" w14:textId="62EAC8AA" w:rsidR="00CE7974" w:rsidRPr="00CE7974" w:rsidRDefault="00CD4851" w:rsidP="00CE7974">
      <w:pPr>
        <w:jc w:val="both"/>
        <w:rPr>
          <w:rFonts w:ascii="Arial" w:hAnsi="Arial" w:cs="Arial"/>
          <w:color w:val="00284B"/>
          <w:sz w:val="20"/>
        </w:rPr>
      </w:pPr>
      <w:r>
        <w:rPr>
          <w:rFonts w:ascii="Arial" w:hAnsi="Arial" w:cs="Arial"/>
          <w:color w:val="00284B"/>
          <w:sz w:val="20"/>
        </w:rPr>
        <w:t>Depuis</w:t>
      </w:r>
      <w:r w:rsidR="00B92080">
        <w:rPr>
          <w:rFonts w:ascii="Arial" w:hAnsi="Arial" w:cs="Arial"/>
          <w:color w:val="00284B"/>
          <w:sz w:val="20"/>
        </w:rPr>
        <w:t>, le site de recherche grenoblois a acquis une expertise reconnue au niveau international, sur laquelle s’appuie</w:t>
      </w:r>
      <w:r w:rsidR="00321627">
        <w:rPr>
          <w:rFonts w:ascii="Arial" w:hAnsi="Arial" w:cs="Arial"/>
          <w:color w:val="00284B"/>
          <w:sz w:val="20"/>
        </w:rPr>
        <w:t>nt</w:t>
      </w:r>
      <w:r w:rsidR="00B92080">
        <w:rPr>
          <w:rFonts w:ascii="Arial" w:hAnsi="Arial" w:cs="Arial"/>
          <w:color w:val="00284B"/>
          <w:sz w:val="20"/>
        </w:rPr>
        <w:t xml:space="preserve"> régulièrement les équipes </w:t>
      </w:r>
      <w:r w:rsidR="00EB2C54">
        <w:rPr>
          <w:rFonts w:ascii="Arial" w:hAnsi="Arial" w:cs="Arial"/>
          <w:color w:val="00284B"/>
          <w:sz w:val="20"/>
        </w:rPr>
        <w:t>de Naval Group.</w:t>
      </w:r>
      <w:r w:rsidR="00321627">
        <w:rPr>
          <w:rFonts w:ascii="Arial" w:hAnsi="Arial" w:cs="Arial"/>
          <w:color w:val="00284B"/>
          <w:sz w:val="20"/>
        </w:rPr>
        <w:t xml:space="preserve"> Les deux entités ont officialisé leur </w:t>
      </w:r>
      <w:r w:rsidR="002A2691">
        <w:rPr>
          <w:rFonts w:ascii="Arial" w:hAnsi="Arial" w:cs="Arial"/>
          <w:color w:val="00284B"/>
          <w:sz w:val="20"/>
        </w:rPr>
        <w:t>partenariat</w:t>
      </w:r>
      <w:r w:rsidR="00321627">
        <w:rPr>
          <w:rFonts w:ascii="Arial" w:hAnsi="Arial" w:cs="Arial"/>
          <w:color w:val="00284B"/>
          <w:sz w:val="20"/>
        </w:rPr>
        <w:t xml:space="preserve"> en 2021 par la signature d’un accord-cadre visant à établir des projets de recherche communs, concrétisé par le lancement de plusieurs projets </w:t>
      </w:r>
      <w:r w:rsidR="002A2691">
        <w:rPr>
          <w:rFonts w:ascii="Arial" w:hAnsi="Arial" w:cs="Arial"/>
          <w:color w:val="00284B"/>
          <w:sz w:val="20"/>
        </w:rPr>
        <w:t xml:space="preserve">collaboratifs </w:t>
      </w:r>
      <w:r w:rsidR="00321627">
        <w:rPr>
          <w:rFonts w:ascii="Arial" w:hAnsi="Arial" w:cs="Arial"/>
          <w:color w:val="00284B"/>
          <w:sz w:val="20"/>
        </w:rPr>
        <w:t>et laboratoires</w:t>
      </w:r>
      <w:r w:rsidR="002A2691">
        <w:rPr>
          <w:rFonts w:ascii="Arial" w:hAnsi="Arial" w:cs="Arial"/>
          <w:color w:val="00284B"/>
          <w:sz w:val="20"/>
        </w:rPr>
        <w:t xml:space="preserve"> de recherche</w:t>
      </w:r>
      <w:r w:rsidR="00321627">
        <w:rPr>
          <w:rFonts w:ascii="Arial" w:hAnsi="Arial" w:cs="Arial"/>
          <w:color w:val="00284B"/>
          <w:sz w:val="20"/>
        </w:rPr>
        <w:t xml:space="preserve">. </w:t>
      </w:r>
      <w:r w:rsidR="00EB2C54">
        <w:rPr>
          <w:rFonts w:ascii="Arial" w:hAnsi="Arial" w:cs="Arial"/>
          <w:color w:val="00284B"/>
          <w:sz w:val="20"/>
        </w:rPr>
        <w:t>Cette collaboration repose</w:t>
      </w:r>
      <w:r w:rsidR="00CE7974" w:rsidRPr="00CE7974">
        <w:rPr>
          <w:rFonts w:ascii="Arial" w:hAnsi="Arial" w:cs="Arial"/>
          <w:color w:val="00284B"/>
          <w:sz w:val="20"/>
        </w:rPr>
        <w:t xml:space="preserve"> sur des compétences scientifiques complémentaires et pluridisciplinaires</w:t>
      </w:r>
      <w:r w:rsidR="00371A85">
        <w:rPr>
          <w:rFonts w:ascii="Arial" w:hAnsi="Arial" w:cs="Arial"/>
          <w:color w:val="00284B"/>
          <w:sz w:val="20"/>
        </w:rPr>
        <w:t xml:space="preserve"> présentes dans les deux laboratoires de recherche grenoblois</w:t>
      </w:r>
      <w:r w:rsidR="00CE7974" w:rsidRPr="00CE7974">
        <w:rPr>
          <w:rFonts w:ascii="Arial" w:hAnsi="Arial" w:cs="Arial"/>
          <w:color w:val="00284B"/>
          <w:sz w:val="20"/>
        </w:rPr>
        <w:t xml:space="preserve"> telles que : </w:t>
      </w:r>
    </w:p>
    <w:p w14:paraId="452C9199" w14:textId="0D50BF72" w:rsidR="00CE7974" w:rsidRPr="00970BD4" w:rsidRDefault="00CE7974" w:rsidP="00970BD4">
      <w:pPr>
        <w:pStyle w:val="Paragraphedeliste"/>
        <w:numPr>
          <w:ilvl w:val="0"/>
          <w:numId w:val="9"/>
        </w:numPr>
        <w:jc w:val="both"/>
        <w:rPr>
          <w:rFonts w:ascii="Arial" w:hAnsi="Arial" w:cs="Arial"/>
          <w:color w:val="00284B"/>
          <w:sz w:val="20"/>
        </w:rPr>
      </w:pPr>
      <w:r w:rsidRPr="00970BD4">
        <w:rPr>
          <w:rFonts w:ascii="Arial" w:hAnsi="Arial" w:cs="Arial"/>
          <w:color w:val="00284B"/>
          <w:sz w:val="20"/>
        </w:rPr>
        <w:t>La métrologie</w:t>
      </w:r>
      <w:r w:rsidRPr="00970BD4">
        <w:rPr>
          <w:rFonts w:ascii="Arial" w:hAnsi="Arial" w:cs="Arial"/>
          <w:color w:val="00284B"/>
          <w:sz w:val="20"/>
          <w:vertAlign w:val="superscript"/>
        </w:rPr>
        <w:t>1</w:t>
      </w:r>
      <w:r w:rsidRPr="00970BD4">
        <w:rPr>
          <w:rFonts w:ascii="Arial" w:hAnsi="Arial" w:cs="Arial"/>
          <w:color w:val="00284B"/>
          <w:sz w:val="20"/>
        </w:rPr>
        <w:t xml:space="preserve"> en champs magnétiques faibles </w:t>
      </w:r>
    </w:p>
    <w:p w14:paraId="75FDE83F" w14:textId="5BE2831B" w:rsidR="009D1744" w:rsidRDefault="00CE7974" w:rsidP="009D1744">
      <w:pPr>
        <w:pStyle w:val="Paragraphedeliste"/>
        <w:numPr>
          <w:ilvl w:val="0"/>
          <w:numId w:val="9"/>
        </w:numPr>
        <w:jc w:val="both"/>
        <w:rPr>
          <w:rFonts w:ascii="Arial" w:hAnsi="Arial" w:cs="Arial"/>
          <w:color w:val="00284B"/>
          <w:sz w:val="20"/>
        </w:rPr>
      </w:pPr>
      <w:r w:rsidRPr="00EB2C54">
        <w:rPr>
          <w:rFonts w:ascii="Arial" w:hAnsi="Arial" w:cs="Arial"/>
          <w:color w:val="00284B"/>
          <w:sz w:val="20"/>
        </w:rPr>
        <w:t xml:space="preserve">La modélisation des champs </w:t>
      </w:r>
      <w:r w:rsidR="00785C82" w:rsidRPr="00EB2C54">
        <w:rPr>
          <w:rFonts w:ascii="Arial" w:hAnsi="Arial" w:cs="Arial"/>
          <w:color w:val="00284B"/>
          <w:sz w:val="20"/>
        </w:rPr>
        <w:t>électro</w:t>
      </w:r>
      <w:r w:rsidRPr="00EB2C54">
        <w:rPr>
          <w:rFonts w:ascii="Arial" w:hAnsi="Arial" w:cs="Arial"/>
          <w:color w:val="00284B"/>
          <w:sz w:val="20"/>
        </w:rPr>
        <w:t xml:space="preserve">magnétiques basses fréquences </w:t>
      </w:r>
    </w:p>
    <w:p w14:paraId="25DC3A8A" w14:textId="38537D62" w:rsidR="009D1744" w:rsidRPr="009D1744" w:rsidRDefault="00CE7974" w:rsidP="009D1744">
      <w:pPr>
        <w:pStyle w:val="Paragraphedeliste"/>
        <w:numPr>
          <w:ilvl w:val="0"/>
          <w:numId w:val="9"/>
        </w:numPr>
        <w:jc w:val="both"/>
        <w:rPr>
          <w:rFonts w:ascii="Arial" w:hAnsi="Arial" w:cs="Arial"/>
          <w:color w:val="00284B"/>
          <w:sz w:val="20"/>
        </w:rPr>
      </w:pPr>
      <w:r w:rsidRPr="009D1744">
        <w:rPr>
          <w:rFonts w:ascii="Arial" w:hAnsi="Arial" w:cs="Arial"/>
          <w:color w:val="00284B"/>
          <w:sz w:val="20"/>
        </w:rPr>
        <w:t>Le traitement des signaux magnétiques fortement bruités p</w:t>
      </w:r>
      <w:r w:rsidR="00B21C22" w:rsidRPr="009D1744">
        <w:rPr>
          <w:rFonts w:ascii="Arial" w:hAnsi="Arial" w:cs="Arial"/>
          <w:color w:val="00284B"/>
          <w:sz w:val="20"/>
        </w:rPr>
        <w:t>our la détection</w:t>
      </w:r>
      <w:r w:rsidRPr="009D1744">
        <w:rPr>
          <w:rFonts w:ascii="Arial" w:hAnsi="Arial" w:cs="Arial"/>
          <w:color w:val="00284B"/>
          <w:sz w:val="20"/>
        </w:rPr>
        <w:t>.</w:t>
      </w:r>
    </w:p>
    <w:p w14:paraId="02D11228" w14:textId="0A449B81" w:rsidR="00046443" w:rsidRDefault="00CA0372" w:rsidP="002C6F2B">
      <w:pPr>
        <w:jc w:val="both"/>
        <w:rPr>
          <w:rFonts w:ascii="Arial" w:hAnsi="Arial" w:cs="Arial"/>
          <w:color w:val="00284B"/>
          <w:sz w:val="20"/>
        </w:rPr>
      </w:pPr>
      <w:r w:rsidRPr="009D1744">
        <w:rPr>
          <w:rFonts w:ascii="Arial" w:hAnsi="Arial" w:cs="Arial"/>
          <w:color w:val="00284B"/>
          <w:sz w:val="20"/>
        </w:rPr>
        <w:t xml:space="preserve">La création du </w:t>
      </w:r>
      <w:r w:rsidR="00276821" w:rsidRPr="009D1744">
        <w:rPr>
          <w:rFonts w:ascii="Arial" w:hAnsi="Arial" w:cs="Arial"/>
          <w:color w:val="00284B"/>
          <w:sz w:val="20"/>
        </w:rPr>
        <w:t>laboratoire commun</w:t>
      </w:r>
      <w:r w:rsidRPr="009D1744">
        <w:rPr>
          <w:rFonts w:ascii="Arial" w:hAnsi="Arial" w:cs="Arial"/>
          <w:color w:val="00284B"/>
          <w:sz w:val="20"/>
        </w:rPr>
        <w:t xml:space="preserve"> NEL apporte un cadre pérenne et structuré</w:t>
      </w:r>
      <w:r w:rsidR="002A05C1" w:rsidRPr="009D1744">
        <w:rPr>
          <w:rFonts w:ascii="Arial" w:hAnsi="Arial" w:cs="Arial"/>
          <w:color w:val="00284B"/>
          <w:sz w:val="20"/>
        </w:rPr>
        <w:t xml:space="preserve"> aux collaborations </w:t>
      </w:r>
      <w:r w:rsidR="0098628F" w:rsidRPr="009D1744">
        <w:rPr>
          <w:rFonts w:ascii="Arial" w:hAnsi="Arial" w:cs="Arial"/>
          <w:color w:val="00284B"/>
          <w:sz w:val="20"/>
        </w:rPr>
        <w:t>entre Naval Group et les laboratoires sous co-tutelle du CNRS et de l’Université Gr</w:t>
      </w:r>
      <w:r w:rsidR="00E467DF" w:rsidRPr="009D1744">
        <w:rPr>
          <w:rFonts w:ascii="Arial" w:hAnsi="Arial" w:cs="Arial"/>
          <w:color w:val="00284B"/>
          <w:sz w:val="20"/>
        </w:rPr>
        <w:t>e</w:t>
      </w:r>
      <w:r w:rsidR="00EF4704">
        <w:rPr>
          <w:rFonts w:ascii="Arial" w:hAnsi="Arial" w:cs="Arial"/>
          <w:color w:val="00284B"/>
          <w:sz w:val="20"/>
        </w:rPr>
        <w:t xml:space="preserve">noble </w:t>
      </w:r>
      <w:r w:rsidR="00C94856" w:rsidRPr="009D1744">
        <w:rPr>
          <w:rFonts w:ascii="Arial" w:hAnsi="Arial" w:cs="Arial"/>
          <w:color w:val="00284B"/>
          <w:sz w:val="20"/>
        </w:rPr>
        <w:t>Alpes.</w:t>
      </w:r>
      <w:r w:rsidR="006549A8" w:rsidRPr="009D1744">
        <w:rPr>
          <w:rFonts w:ascii="Arial" w:hAnsi="Arial" w:cs="Arial"/>
          <w:color w:val="00284B"/>
          <w:sz w:val="20"/>
        </w:rPr>
        <w:t xml:space="preserve"> </w:t>
      </w:r>
    </w:p>
    <w:p w14:paraId="7E52DE3D" w14:textId="77777777" w:rsidR="002C6F2B" w:rsidRPr="002C6F2B" w:rsidRDefault="002C6F2B" w:rsidP="002C6F2B">
      <w:pPr>
        <w:jc w:val="both"/>
        <w:rPr>
          <w:rFonts w:ascii="Arial" w:hAnsi="Arial" w:cs="Arial"/>
          <w:color w:val="00284B"/>
          <w:sz w:val="20"/>
        </w:rPr>
      </w:pPr>
    </w:p>
    <w:p w14:paraId="351111C6" w14:textId="4682E060" w:rsidR="00046443" w:rsidRPr="006522BE" w:rsidRDefault="006522BE" w:rsidP="005C335A">
      <w:pPr>
        <w:rPr>
          <w:rFonts w:ascii="Arial" w:hAnsi="Arial" w:cs="Arial"/>
          <w:color w:val="00284B"/>
          <w:sz w:val="20"/>
        </w:rPr>
      </w:pPr>
      <w:r w:rsidRPr="006522BE">
        <w:rPr>
          <w:rFonts w:ascii="Arial" w:hAnsi="Arial" w:cs="Arial"/>
          <w:color w:val="00284B"/>
          <w:sz w:val="20"/>
        </w:rPr>
        <w:t xml:space="preserve">« </w:t>
      </w:r>
      <w:r w:rsidRPr="006522BE">
        <w:rPr>
          <w:rFonts w:ascii="Arial" w:hAnsi="Arial" w:cs="Arial"/>
          <w:i/>
          <w:color w:val="00284B"/>
          <w:sz w:val="20"/>
        </w:rPr>
        <w:t>Le CNRS se réjouit de la création du laboratoire commun NEL avec Naval Group, avec qui notre organisme entretient une longue tradition de collaboration de recherche, particulièrement dynamique sur le site de recherche grenoblois. Le NEL permet d’approfondir les études sur la signature électromagnétique des navires en mobilisant les compétences et les infrastructures de deux laboratoires grenoblois sous tutelle du CNRS. Le CNRS est ainsi fier de contribuer à la progression des connaissances et de renforcer les compétences de Naval Group, dans le cadre pérenne d’un laboratoire commun qui concrétise des années de relations de confiance.</w:t>
      </w:r>
      <w:r w:rsidRPr="006522BE">
        <w:rPr>
          <w:rFonts w:ascii="Arial" w:hAnsi="Arial" w:cs="Arial"/>
          <w:color w:val="00284B"/>
          <w:sz w:val="20"/>
        </w:rPr>
        <w:t xml:space="preserve"> » déclare </w:t>
      </w:r>
      <w:r w:rsidR="00046443" w:rsidRPr="006522BE">
        <w:rPr>
          <w:rFonts w:ascii="Arial" w:hAnsi="Arial" w:cs="Arial"/>
          <w:color w:val="00284B"/>
          <w:sz w:val="20"/>
        </w:rPr>
        <w:t>Jean-Luc Moullet, directeur général délégué à l’innovation du CNRS</w:t>
      </w:r>
      <w:r w:rsidRPr="006522BE">
        <w:rPr>
          <w:rFonts w:ascii="Arial" w:hAnsi="Arial" w:cs="Arial"/>
          <w:color w:val="00284B"/>
          <w:sz w:val="20"/>
        </w:rPr>
        <w:t>.</w:t>
      </w:r>
    </w:p>
    <w:p w14:paraId="28960A8D" w14:textId="77777777" w:rsidR="00E970B8" w:rsidRDefault="00321627" w:rsidP="00E970B8">
      <w:pPr>
        <w:pStyle w:val="Textecourant"/>
        <w:spacing w:before="100" w:beforeAutospacing="1" w:after="100" w:afterAutospacing="1"/>
        <w:jc w:val="both"/>
        <w:rPr>
          <w:rFonts w:ascii="Arial" w:hAnsi="Arial" w:cs="Arial"/>
          <w:color w:val="00284B"/>
          <w:sz w:val="20"/>
        </w:rPr>
      </w:pPr>
      <w:r w:rsidRPr="00010B26">
        <w:rPr>
          <w:rFonts w:ascii="Arial" w:hAnsi="Arial" w:cs="Arial"/>
          <w:color w:val="00284B"/>
          <w:sz w:val="20"/>
          <w:szCs w:val="22"/>
        </w:rPr>
        <w:t xml:space="preserve"> « </w:t>
      </w:r>
      <w:r w:rsidRPr="006522BE">
        <w:rPr>
          <w:rFonts w:ascii="Arial" w:hAnsi="Arial" w:cs="Arial"/>
          <w:i/>
          <w:color w:val="00284B"/>
          <w:sz w:val="20"/>
          <w:szCs w:val="22"/>
        </w:rPr>
        <w:t>Le laboratoire commun NEL</w:t>
      </w:r>
      <w:r w:rsidR="00A40D10" w:rsidRPr="006522BE">
        <w:rPr>
          <w:rFonts w:ascii="Arial" w:hAnsi="Arial" w:cs="Arial"/>
          <w:i/>
          <w:color w:val="00284B"/>
          <w:sz w:val="20"/>
          <w:szCs w:val="22"/>
        </w:rPr>
        <w:t>,</w:t>
      </w:r>
      <w:r w:rsidRPr="006522BE">
        <w:rPr>
          <w:rFonts w:ascii="Arial" w:hAnsi="Arial" w:cs="Arial"/>
          <w:i/>
          <w:color w:val="00284B"/>
          <w:sz w:val="20"/>
          <w:szCs w:val="22"/>
        </w:rPr>
        <w:t xml:space="preserve"> modèle de collaboration entre le</w:t>
      </w:r>
      <w:r w:rsidR="00F466FC" w:rsidRPr="006522BE">
        <w:rPr>
          <w:rFonts w:ascii="Arial" w:hAnsi="Arial" w:cs="Arial"/>
          <w:i/>
          <w:color w:val="00284B"/>
          <w:sz w:val="20"/>
          <w:szCs w:val="22"/>
        </w:rPr>
        <w:t xml:space="preserve"> </w:t>
      </w:r>
      <w:r w:rsidRPr="006522BE">
        <w:rPr>
          <w:rFonts w:ascii="Arial" w:hAnsi="Arial" w:cs="Arial"/>
          <w:i/>
          <w:color w:val="00284B"/>
          <w:sz w:val="20"/>
          <w:szCs w:val="22"/>
        </w:rPr>
        <w:t>monde</w:t>
      </w:r>
      <w:r w:rsidR="00F466FC" w:rsidRPr="006522BE">
        <w:rPr>
          <w:rFonts w:ascii="Arial" w:hAnsi="Arial" w:cs="Arial"/>
          <w:i/>
          <w:color w:val="00284B"/>
          <w:sz w:val="20"/>
          <w:szCs w:val="22"/>
        </w:rPr>
        <w:t xml:space="preserve"> de la recherche</w:t>
      </w:r>
      <w:r w:rsidRPr="006522BE">
        <w:rPr>
          <w:rFonts w:ascii="Arial" w:hAnsi="Arial" w:cs="Arial"/>
          <w:i/>
          <w:color w:val="00284B"/>
          <w:sz w:val="20"/>
          <w:szCs w:val="22"/>
        </w:rPr>
        <w:t xml:space="preserve"> et </w:t>
      </w:r>
      <w:r w:rsidR="00F466FC" w:rsidRPr="006522BE">
        <w:rPr>
          <w:rFonts w:ascii="Arial" w:hAnsi="Arial" w:cs="Arial"/>
          <w:i/>
          <w:color w:val="00284B"/>
          <w:sz w:val="20"/>
          <w:szCs w:val="22"/>
        </w:rPr>
        <w:t xml:space="preserve">le monde </w:t>
      </w:r>
      <w:r w:rsidRPr="006522BE">
        <w:rPr>
          <w:rFonts w:ascii="Arial" w:hAnsi="Arial" w:cs="Arial"/>
          <w:i/>
          <w:color w:val="00284B"/>
          <w:sz w:val="20"/>
          <w:szCs w:val="22"/>
        </w:rPr>
        <w:t>industriel</w:t>
      </w:r>
      <w:r w:rsidR="00A40D10" w:rsidRPr="006522BE">
        <w:rPr>
          <w:rFonts w:ascii="Arial" w:hAnsi="Arial" w:cs="Arial"/>
          <w:i/>
          <w:color w:val="00284B"/>
          <w:sz w:val="20"/>
          <w:szCs w:val="22"/>
        </w:rPr>
        <w:t>,</w:t>
      </w:r>
      <w:r w:rsidRPr="006522BE">
        <w:rPr>
          <w:rFonts w:ascii="Arial" w:hAnsi="Arial" w:cs="Arial"/>
          <w:i/>
          <w:color w:val="00284B"/>
          <w:sz w:val="20"/>
          <w:szCs w:val="22"/>
        </w:rPr>
        <w:t xml:space="preserve"> repose sur plusieurs piliers : une relation de longue durée, des moyens expérimentaux uniques, des outils logiciels dédiés et </w:t>
      </w:r>
      <w:r w:rsidR="00F466FC" w:rsidRPr="006522BE">
        <w:rPr>
          <w:rFonts w:ascii="Arial" w:hAnsi="Arial" w:cs="Arial"/>
          <w:i/>
          <w:color w:val="00284B"/>
          <w:sz w:val="20"/>
          <w:szCs w:val="22"/>
        </w:rPr>
        <w:t xml:space="preserve">surtout des </w:t>
      </w:r>
      <w:r w:rsidRPr="006522BE">
        <w:rPr>
          <w:rFonts w:ascii="Arial" w:hAnsi="Arial" w:cs="Arial"/>
          <w:i/>
          <w:color w:val="00284B"/>
          <w:sz w:val="20"/>
          <w:szCs w:val="22"/>
        </w:rPr>
        <w:t>compétences scientifiques remarquables</w:t>
      </w:r>
      <w:r w:rsidR="00F466FC" w:rsidRPr="006522BE">
        <w:rPr>
          <w:rFonts w:ascii="Arial" w:hAnsi="Arial" w:cs="Arial"/>
          <w:i/>
          <w:color w:val="00284B"/>
          <w:sz w:val="20"/>
          <w:szCs w:val="22"/>
        </w:rPr>
        <w:t>,</w:t>
      </w:r>
      <w:r w:rsidRPr="006522BE">
        <w:rPr>
          <w:rFonts w:ascii="Arial" w:hAnsi="Arial" w:cs="Arial"/>
          <w:i/>
          <w:color w:val="00284B"/>
          <w:sz w:val="20"/>
          <w:szCs w:val="22"/>
        </w:rPr>
        <w:t xml:space="preserve"> héritées d’une longue tradition scientifique</w:t>
      </w:r>
      <w:r w:rsidR="00F466FC" w:rsidRPr="006522BE">
        <w:rPr>
          <w:rFonts w:ascii="Arial" w:hAnsi="Arial" w:cs="Arial"/>
          <w:i/>
          <w:color w:val="00284B"/>
          <w:sz w:val="20"/>
          <w:szCs w:val="22"/>
        </w:rPr>
        <w:t xml:space="preserve"> et expérimentale</w:t>
      </w:r>
      <w:r w:rsidRPr="006522BE">
        <w:rPr>
          <w:rFonts w:ascii="Arial" w:hAnsi="Arial" w:cs="Arial"/>
          <w:i/>
          <w:color w:val="00284B"/>
          <w:sz w:val="20"/>
          <w:szCs w:val="22"/>
        </w:rPr>
        <w:t xml:space="preserve">. </w:t>
      </w:r>
      <w:r w:rsidRPr="006522BE">
        <w:rPr>
          <w:rFonts w:ascii="Arial" w:hAnsi="Arial" w:cs="Arial"/>
          <w:i/>
          <w:color w:val="00284B"/>
          <w:sz w:val="20"/>
        </w:rPr>
        <w:t xml:space="preserve">Pour Naval Group, ce programme de recherche ambitieux </w:t>
      </w:r>
      <w:r w:rsidR="00A40D10" w:rsidRPr="006522BE">
        <w:rPr>
          <w:rFonts w:ascii="Arial" w:hAnsi="Arial" w:cs="Arial"/>
          <w:i/>
          <w:color w:val="00284B"/>
          <w:sz w:val="20"/>
        </w:rPr>
        <w:t>est</w:t>
      </w:r>
      <w:r w:rsidRPr="006522BE">
        <w:rPr>
          <w:rFonts w:ascii="Arial" w:hAnsi="Arial" w:cs="Arial"/>
          <w:i/>
          <w:color w:val="00284B"/>
          <w:sz w:val="20"/>
        </w:rPr>
        <w:t xml:space="preserve"> un atout majeur pour améliorer la maîtrise de la signature électromagnétique de </w:t>
      </w:r>
      <w:r w:rsidR="00A40D10" w:rsidRPr="006522BE">
        <w:rPr>
          <w:rFonts w:ascii="Arial" w:hAnsi="Arial" w:cs="Arial"/>
          <w:i/>
          <w:color w:val="00284B"/>
          <w:sz w:val="20"/>
        </w:rPr>
        <w:t>nos</w:t>
      </w:r>
      <w:r w:rsidRPr="006522BE">
        <w:rPr>
          <w:rFonts w:ascii="Arial" w:hAnsi="Arial" w:cs="Arial"/>
          <w:i/>
          <w:color w:val="00284B"/>
          <w:sz w:val="20"/>
        </w:rPr>
        <w:t xml:space="preserve"> navires, et ainsi </w:t>
      </w:r>
      <w:r w:rsidR="004D2B34" w:rsidRPr="006522BE">
        <w:rPr>
          <w:rFonts w:ascii="Arial" w:hAnsi="Arial" w:cs="Arial"/>
          <w:i/>
          <w:color w:val="00284B"/>
          <w:sz w:val="20"/>
        </w:rPr>
        <w:t xml:space="preserve">leur </w:t>
      </w:r>
      <w:r w:rsidRPr="006522BE">
        <w:rPr>
          <w:rFonts w:ascii="Arial" w:hAnsi="Arial" w:cs="Arial"/>
          <w:i/>
          <w:color w:val="00284B"/>
          <w:sz w:val="20"/>
        </w:rPr>
        <w:t xml:space="preserve">assurer la supériorité technologique </w:t>
      </w:r>
      <w:r w:rsidR="004D2B34" w:rsidRPr="006522BE">
        <w:rPr>
          <w:rFonts w:ascii="Arial" w:hAnsi="Arial" w:cs="Arial"/>
          <w:i/>
          <w:color w:val="00284B"/>
          <w:sz w:val="20"/>
        </w:rPr>
        <w:t xml:space="preserve">au combat, au profit </w:t>
      </w:r>
      <w:r w:rsidRPr="006522BE">
        <w:rPr>
          <w:rFonts w:ascii="Arial" w:hAnsi="Arial" w:cs="Arial"/>
          <w:i/>
          <w:color w:val="00284B"/>
          <w:sz w:val="20"/>
        </w:rPr>
        <w:t xml:space="preserve">de </w:t>
      </w:r>
      <w:r w:rsidR="00A40D10" w:rsidRPr="006522BE">
        <w:rPr>
          <w:rFonts w:ascii="Arial" w:hAnsi="Arial" w:cs="Arial"/>
          <w:i/>
          <w:color w:val="00284B"/>
          <w:sz w:val="20"/>
        </w:rPr>
        <w:t>nos</w:t>
      </w:r>
      <w:r w:rsidRPr="006522BE">
        <w:rPr>
          <w:rFonts w:ascii="Arial" w:hAnsi="Arial" w:cs="Arial"/>
          <w:i/>
          <w:color w:val="00284B"/>
          <w:sz w:val="20"/>
        </w:rPr>
        <w:t xml:space="preserve"> marines clientes</w:t>
      </w:r>
      <w:r w:rsidR="004D2B34" w:rsidRPr="006522BE">
        <w:rPr>
          <w:rFonts w:ascii="Arial" w:hAnsi="Arial" w:cs="Arial"/>
          <w:i/>
          <w:color w:val="00284B"/>
          <w:sz w:val="20"/>
        </w:rPr>
        <w:t xml:space="preserve">, au premier rang desquelles la Marine </w:t>
      </w:r>
      <w:r w:rsidR="00BB537E" w:rsidRPr="006522BE">
        <w:rPr>
          <w:rFonts w:ascii="Arial" w:hAnsi="Arial" w:cs="Arial"/>
          <w:i/>
          <w:color w:val="00284B"/>
          <w:sz w:val="20"/>
        </w:rPr>
        <w:t>n</w:t>
      </w:r>
      <w:r w:rsidR="004D2B34" w:rsidRPr="006522BE">
        <w:rPr>
          <w:rFonts w:ascii="Arial" w:hAnsi="Arial" w:cs="Arial"/>
          <w:i/>
          <w:color w:val="00284B"/>
          <w:sz w:val="20"/>
        </w:rPr>
        <w:t>ationale</w:t>
      </w:r>
      <w:r w:rsidR="0028522F">
        <w:rPr>
          <w:rFonts w:ascii="Arial" w:hAnsi="Arial" w:cs="Arial"/>
          <w:i/>
          <w:color w:val="00284B"/>
          <w:sz w:val="20"/>
        </w:rPr>
        <w:t>.</w:t>
      </w:r>
      <w:r w:rsidR="006522BE">
        <w:rPr>
          <w:rFonts w:ascii="Arial" w:hAnsi="Arial" w:cs="Arial"/>
          <w:i/>
          <w:color w:val="00284B"/>
          <w:sz w:val="20"/>
        </w:rPr>
        <w:t xml:space="preserve"> </w:t>
      </w:r>
      <w:r w:rsidR="00A40D10">
        <w:rPr>
          <w:rFonts w:ascii="Arial" w:hAnsi="Arial" w:cs="Arial"/>
          <w:color w:val="00284B"/>
          <w:sz w:val="20"/>
        </w:rPr>
        <w:t>»</w:t>
      </w:r>
      <w:r>
        <w:rPr>
          <w:rFonts w:ascii="Arial" w:hAnsi="Arial" w:cs="Arial"/>
          <w:color w:val="00284B"/>
          <w:sz w:val="20"/>
        </w:rPr>
        <w:t>.</w:t>
      </w:r>
      <w:r w:rsidR="006522BE">
        <w:rPr>
          <w:rFonts w:ascii="Arial" w:hAnsi="Arial" w:cs="Arial"/>
          <w:color w:val="00284B"/>
          <w:sz w:val="20"/>
        </w:rPr>
        <w:t xml:space="preserve">explique </w:t>
      </w:r>
      <w:r w:rsidR="006522BE" w:rsidRPr="006522BE">
        <w:rPr>
          <w:rFonts w:ascii="Arial" w:hAnsi="Arial" w:cs="Arial"/>
          <w:color w:val="00284B"/>
          <w:sz w:val="20"/>
        </w:rPr>
        <w:t>Frédéric Vignal, directeur Développement Innovation et Offres de Naval Group</w:t>
      </w:r>
      <w:r w:rsidR="006522BE">
        <w:rPr>
          <w:rFonts w:ascii="Arial" w:hAnsi="Arial" w:cs="Arial"/>
          <w:color w:val="00284B"/>
          <w:sz w:val="20"/>
        </w:rPr>
        <w:t>.</w:t>
      </w:r>
    </w:p>
    <w:p w14:paraId="365CBB13" w14:textId="2E89A97A" w:rsidR="00E970B8" w:rsidRDefault="00E970B8" w:rsidP="00E970B8">
      <w:pPr>
        <w:pStyle w:val="Textecourant"/>
        <w:spacing w:before="100" w:beforeAutospacing="1" w:after="100" w:afterAutospacing="1"/>
        <w:jc w:val="both"/>
        <w:rPr>
          <w:highlight w:val="yellow"/>
        </w:rPr>
      </w:pPr>
      <w:r w:rsidRPr="00E970B8">
        <w:rPr>
          <w:rFonts w:ascii="Arial" w:hAnsi="Arial" w:cs="Arial"/>
          <w:color w:val="00284B"/>
          <w:sz w:val="20"/>
          <w:szCs w:val="22"/>
        </w:rPr>
        <w:t xml:space="preserve">« </w:t>
      </w:r>
      <w:r w:rsidRPr="00E970B8">
        <w:rPr>
          <w:rFonts w:ascii="Arial" w:hAnsi="Arial" w:cs="Arial"/>
          <w:i/>
          <w:color w:val="00284B"/>
          <w:sz w:val="20"/>
          <w:szCs w:val="22"/>
        </w:rPr>
        <w:t>L’Université Grenoble Alpes déploie une politique d’innovation et de renforcement du lien formation-recherche-industrie ambitieuse, notamment à travers la structuration de son Pôle Universitaire d’Innovation Grenoble Alpes qui associe l’ensemble des partenaires de l’écosystème. Ce laboratoire commun incarne cette politique et l’impact de la recherche publique afin de relever des défis scientifiques de haut niveau, de compétitivité et de souveraineté française.</w:t>
      </w:r>
      <w:r w:rsidRPr="00E970B8">
        <w:rPr>
          <w:rFonts w:ascii="Arial" w:hAnsi="Arial" w:cs="Arial"/>
          <w:color w:val="00284B"/>
          <w:sz w:val="20"/>
          <w:szCs w:val="22"/>
        </w:rPr>
        <w:t xml:space="preserve"> »</w:t>
      </w:r>
      <w:r>
        <w:rPr>
          <w:rFonts w:ascii="Arial" w:hAnsi="Arial" w:cs="Arial"/>
          <w:color w:val="00284B"/>
          <w:sz w:val="20"/>
          <w:szCs w:val="22"/>
        </w:rPr>
        <w:t xml:space="preserve"> ajoute </w:t>
      </w:r>
      <w:r w:rsidR="0063025F" w:rsidRPr="00E970B8">
        <w:rPr>
          <w:rFonts w:ascii="Arial" w:hAnsi="Arial" w:cs="Arial"/>
          <w:color w:val="00284B"/>
          <w:sz w:val="20"/>
        </w:rPr>
        <w:t>Yassine Lakhnech, pré</w:t>
      </w:r>
      <w:r w:rsidR="00167589">
        <w:rPr>
          <w:rFonts w:ascii="Arial" w:hAnsi="Arial" w:cs="Arial"/>
          <w:color w:val="00284B"/>
          <w:sz w:val="20"/>
        </w:rPr>
        <w:t xml:space="preserve">sident de l’Université Grenoble </w:t>
      </w:r>
      <w:r w:rsidR="0063025F" w:rsidRPr="00E970B8">
        <w:rPr>
          <w:rFonts w:ascii="Arial" w:hAnsi="Arial" w:cs="Arial"/>
          <w:color w:val="00284B"/>
          <w:sz w:val="20"/>
        </w:rPr>
        <w:t>Alpes</w:t>
      </w:r>
      <w:r w:rsidR="00167589">
        <w:rPr>
          <w:rFonts w:ascii="Arial" w:hAnsi="Arial" w:cs="Arial"/>
          <w:color w:val="00284B"/>
          <w:sz w:val="20"/>
        </w:rPr>
        <w:t>.</w:t>
      </w:r>
    </w:p>
    <w:p w14:paraId="17473740" w14:textId="30FAB880" w:rsidR="00E970B8" w:rsidRPr="002C6F2B" w:rsidRDefault="006522BE" w:rsidP="00AA64FF">
      <w:pPr>
        <w:rPr>
          <w:rFonts w:ascii="Arial" w:hAnsi="Arial" w:cs="Arial"/>
          <w:sz w:val="20"/>
        </w:rPr>
      </w:pPr>
      <w:r w:rsidRPr="006522BE" w:rsidDel="006522BE">
        <w:rPr>
          <w:rFonts w:ascii="Arial" w:hAnsi="Arial" w:cs="Arial"/>
          <w:sz w:val="20"/>
        </w:rPr>
        <w:t xml:space="preserve"> </w:t>
      </w:r>
      <w:r w:rsidRPr="006522BE">
        <w:rPr>
          <w:rFonts w:ascii="Arial" w:hAnsi="Arial" w:cs="Arial"/>
          <w:color w:val="00284B"/>
          <w:sz w:val="20"/>
        </w:rPr>
        <w:t xml:space="preserve">« </w:t>
      </w:r>
      <w:r w:rsidRPr="0028522F">
        <w:rPr>
          <w:rFonts w:ascii="Arial" w:hAnsi="Arial" w:cs="Arial"/>
          <w:i/>
          <w:color w:val="00284B"/>
          <w:sz w:val="20"/>
        </w:rPr>
        <w:t xml:space="preserve">Basée sur des collaborations historiques qu'elle vient structurer et renforcer, la création de ce laboratoire commun est une reconnaissance indéniable de la position de pointe des acteurs de la recherche grenobloise sur un domaine stratégique, s’appuyant sur des plateformes d’expérimentation uniques en France. C’est aussi une excellente illustration de la politique d’innovation que nous portons aux côtés de nos partenaires, basée sur une vision à impact de la recherche publique française et des </w:t>
      </w:r>
      <w:r w:rsidRPr="0028522F">
        <w:rPr>
          <w:rFonts w:ascii="Arial" w:hAnsi="Arial" w:cs="Arial"/>
          <w:i/>
          <w:color w:val="00284B"/>
          <w:sz w:val="20"/>
        </w:rPr>
        <w:lastRenderedPageBreak/>
        <w:t>collaborations public-privé.</w:t>
      </w:r>
      <w:r w:rsidRPr="006522BE">
        <w:rPr>
          <w:rFonts w:ascii="Arial" w:hAnsi="Arial" w:cs="Arial"/>
          <w:color w:val="00284B"/>
          <w:sz w:val="20"/>
        </w:rPr>
        <w:t xml:space="preserve"> » précise Vivien Quéma, administrateur général de Grenoble INP </w:t>
      </w:r>
      <w:r>
        <w:rPr>
          <w:rFonts w:ascii="Arial" w:hAnsi="Arial" w:cs="Arial"/>
          <w:color w:val="00284B"/>
          <w:sz w:val="20"/>
        </w:rPr>
        <w:t>–</w:t>
      </w:r>
      <w:r w:rsidRPr="006522BE">
        <w:rPr>
          <w:rFonts w:ascii="Arial" w:hAnsi="Arial" w:cs="Arial"/>
          <w:color w:val="00284B"/>
          <w:sz w:val="20"/>
        </w:rPr>
        <w:t xml:space="preserve"> UGA</w:t>
      </w:r>
      <w:r>
        <w:rPr>
          <w:rFonts w:ascii="Arial" w:hAnsi="Arial" w:cs="Arial"/>
          <w:color w:val="00284B"/>
          <w:sz w:val="20"/>
        </w:rPr>
        <w:t>.</w:t>
      </w:r>
      <w:r w:rsidR="0098628F" w:rsidRPr="006522BE">
        <w:rPr>
          <w:rFonts w:ascii="Arial" w:hAnsi="Arial" w:cs="Arial"/>
          <w:color w:val="00284B"/>
          <w:sz w:val="20"/>
          <w:highlight w:val="yellow"/>
        </w:rPr>
        <w:br/>
      </w:r>
    </w:p>
    <w:p w14:paraId="03A4CAA9" w14:textId="1F1F853D" w:rsidR="00AB1105" w:rsidRPr="00AA64FF" w:rsidRDefault="00AA64FF" w:rsidP="00AA64FF">
      <w:pPr>
        <w:rPr>
          <w:rFonts w:ascii="IBM Plex Sans Medium" w:hAnsi="IBM Plex Sans Medium"/>
          <w:b/>
          <w:bCs/>
          <w:color w:val="00284B"/>
          <w:u w:val="single"/>
        </w:rPr>
      </w:pPr>
      <w:r w:rsidRPr="00AA64FF">
        <w:rPr>
          <w:rFonts w:ascii="IBM Plex Sans Medium" w:hAnsi="IBM Plex Sans Medium"/>
          <w:b/>
          <w:bCs/>
          <w:color w:val="00284B"/>
          <w:u w:val="single"/>
        </w:rPr>
        <w:t>Notes :</w:t>
      </w:r>
    </w:p>
    <w:p w14:paraId="76F7F16C" w14:textId="3B975C5D" w:rsidR="00AB1105" w:rsidRPr="00AA64FF" w:rsidRDefault="00AB1105" w:rsidP="005C335A">
      <w:pPr>
        <w:pStyle w:val="Default"/>
        <w:ind w:left="360"/>
        <w:jc w:val="both"/>
        <w:rPr>
          <w:rFonts w:ascii="Arial" w:hAnsi="Arial" w:cs="Arial"/>
          <w:color w:val="00284B"/>
          <w:sz w:val="22"/>
          <w:szCs w:val="22"/>
        </w:rPr>
      </w:pPr>
    </w:p>
    <w:p w14:paraId="5AB899FA" w14:textId="19CF1274" w:rsidR="00AB1105" w:rsidRPr="00FA646C" w:rsidRDefault="00FA646C" w:rsidP="005C335A">
      <w:pPr>
        <w:pStyle w:val="Default"/>
        <w:numPr>
          <w:ilvl w:val="0"/>
          <w:numId w:val="7"/>
        </w:numPr>
        <w:jc w:val="both"/>
        <w:rPr>
          <w:rFonts w:ascii="Arial" w:hAnsi="Arial" w:cs="Arial"/>
          <w:color w:val="00284B"/>
          <w:sz w:val="20"/>
          <w:szCs w:val="22"/>
        </w:rPr>
      </w:pPr>
      <w:r w:rsidRPr="00FA646C">
        <w:rPr>
          <w:rFonts w:ascii="Arial" w:hAnsi="Arial" w:cs="Arial"/>
          <w:color w:val="00284B"/>
          <w:sz w:val="20"/>
          <w:szCs w:val="22"/>
        </w:rPr>
        <w:t xml:space="preserve">La science de la mesure. Elle définit les principes et les méthodes permettant de garantir et maintenir la confiance envers les </w:t>
      </w:r>
      <w:r w:rsidR="000717F2">
        <w:rPr>
          <w:rFonts w:ascii="Arial" w:hAnsi="Arial" w:cs="Arial"/>
          <w:color w:val="00284B"/>
          <w:sz w:val="20"/>
          <w:szCs w:val="22"/>
        </w:rPr>
        <w:t>données</w:t>
      </w:r>
      <w:r w:rsidRPr="00FA646C">
        <w:rPr>
          <w:rFonts w:ascii="Arial" w:hAnsi="Arial" w:cs="Arial"/>
          <w:color w:val="00284B"/>
          <w:sz w:val="20"/>
          <w:szCs w:val="22"/>
        </w:rPr>
        <w:t xml:space="preserve"> résultant des processus de mesure.</w:t>
      </w:r>
    </w:p>
    <w:p w14:paraId="7F3CFF87" w14:textId="77777777" w:rsidR="00E83EE1" w:rsidRDefault="00E83EE1" w:rsidP="00FC6EDE">
      <w:pPr>
        <w:spacing w:after="0"/>
        <w:jc w:val="both"/>
        <w:rPr>
          <w:rFonts w:ascii="Arial" w:hAnsi="Arial" w:cs="Arial"/>
          <w:b/>
          <w:i/>
          <w:color w:val="00284B"/>
          <w:sz w:val="18"/>
          <w:szCs w:val="18"/>
        </w:rPr>
      </w:pPr>
    </w:p>
    <w:p w14:paraId="168366F1" w14:textId="77777777" w:rsidR="00046443" w:rsidRDefault="00046443" w:rsidP="00FC6EDE">
      <w:pPr>
        <w:spacing w:after="0"/>
        <w:jc w:val="both"/>
        <w:rPr>
          <w:rFonts w:ascii="Arial" w:hAnsi="Arial" w:cs="Arial"/>
          <w:b/>
          <w:i/>
          <w:color w:val="00284B"/>
          <w:sz w:val="18"/>
          <w:szCs w:val="18"/>
        </w:rPr>
      </w:pPr>
    </w:p>
    <w:p w14:paraId="0C37EB72" w14:textId="77777777" w:rsidR="002C6F2B" w:rsidRDefault="002C6F2B" w:rsidP="00FC6EDE">
      <w:pPr>
        <w:spacing w:after="0"/>
        <w:jc w:val="both"/>
        <w:rPr>
          <w:rFonts w:ascii="Arial" w:hAnsi="Arial" w:cs="Arial"/>
          <w:b/>
          <w:i/>
          <w:color w:val="00284B"/>
          <w:sz w:val="18"/>
          <w:szCs w:val="18"/>
        </w:rPr>
      </w:pPr>
    </w:p>
    <w:p w14:paraId="20827F0C" w14:textId="1D84D6FA" w:rsidR="00FC6EDE" w:rsidRPr="00AA64FF" w:rsidRDefault="00397DEA" w:rsidP="00FC6EDE">
      <w:pPr>
        <w:spacing w:after="0"/>
        <w:jc w:val="both"/>
        <w:rPr>
          <w:rFonts w:ascii="Arial" w:hAnsi="Arial" w:cs="Arial"/>
          <w:b/>
          <w:i/>
          <w:color w:val="00284B"/>
          <w:sz w:val="18"/>
          <w:szCs w:val="18"/>
        </w:rPr>
      </w:pPr>
      <w:r w:rsidRPr="00AA64FF">
        <w:rPr>
          <w:rFonts w:ascii="Arial" w:hAnsi="Arial" w:cs="Arial"/>
          <w:b/>
          <w:i/>
          <w:color w:val="00284B"/>
          <w:sz w:val="18"/>
          <w:szCs w:val="18"/>
        </w:rPr>
        <w:t>À propos du CNRS</w:t>
      </w:r>
    </w:p>
    <w:p w14:paraId="687F4455" w14:textId="7A5E04D1" w:rsidR="00072769" w:rsidRDefault="00397DEA" w:rsidP="00FC6EDE">
      <w:pPr>
        <w:spacing w:after="0"/>
        <w:jc w:val="both"/>
        <w:rPr>
          <w:rFonts w:ascii="Arial" w:hAnsi="Arial" w:cs="Arial"/>
          <w:sz w:val="18"/>
          <w:szCs w:val="18"/>
        </w:rPr>
      </w:pPr>
      <w:r w:rsidRPr="00AA64FF">
        <w:rPr>
          <w:rFonts w:ascii="Arial" w:hAnsi="Arial" w:cs="Arial"/>
          <w:i/>
          <w:color w:val="00284B"/>
          <w:sz w:val="18"/>
          <w:szCs w:val="18"/>
        </w:rPr>
        <w:t xml:space="preserve">Acteur majeur de la recherche fondamentale à l’échelle mondiale, le Centre national de la recherche scientifique (CNRS) est le seul organisme français </w:t>
      </w:r>
      <w:r w:rsidRPr="006522BE">
        <w:rPr>
          <w:rFonts w:ascii="Arial" w:hAnsi="Arial" w:cs="Arial"/>
          <w:i/>
          <w:color w:val="00284B"/>
          <w:sz w:val="18"/>
          <w:szCs w:val="18"/>
        </w:rPr>
        <w:t>actif</w:t>
      </w:r>
      <w:r w:rsidRPr="00AA64FF">
        <w:rPr>
          <w:rFonts w:ascii="Arial" w:hAnsi="Arial" w:cs="Arial"/>
          <w:i/>
          <w:color w:val="00284B"/>
          <w:sz w:val="18"/>
          <w:szCs w:val="18"/>
        </w:rPr>
        <w:t xml:space="preserve"> dans tous les domaines scientifiques. Sa position singulière de multi-spécialiste lui permet d'associer les différentes disciplines scientifiques pour éclairer et appréhender les défis du monde contemporain, en lien avec les acteurs publics et socio-économiques. Ensemble, les sciences se mettent au service d’un progrès durable qui bénéficie à toute la société.</w:t>
      </w:r>
      <w:r w:rsidRPr="00E06CFD">
        <w:rPr>
          <w:rFonts w:ascii="Arial" w:hAnsi="Arial" w:cs="Arial"/>
          <w:i/>
          <w:sz w:val="18"/>
          <w:szCs w:val="18"/>
        </w:rPr>
        <w:t xml:space="preserve"> </w:t>
      </w:r>
      <w:r w:rsidRPr="00E06CFD">
        <w:rPr>
          <w:rFonts w:ascii="Arial" w:hAnsi="Arial" w:cs="Arial"/>
          <w:sz w:val="18"/>
          <w:szCs w:val="18"/>
        </w:rPr>
        <w:t>(</w:t>
      </w:r>
      <w:hyperlink r:id="rId11" w:history="1">
        <w:r w:rsidR="00E70D9B">
          <w:rPr>
            <w:rStyle w:val="Lienhypertexte"/>
            <w:rFonts w:ascii="Arial" w:hAnsi="Arial" w:cs="Arial"/>
            <w:sz w:val="18"/>
            <w:szCs w:val="18"/>
          </w:rPr>
          <w:t>www.cnrs.fr</w:t>
        </w:r>
      </w:hyperlink>
      <w:r w:rsidRPr="00E06CFD">
        <w:rPr>
          <w:rFonts w:ascii="Arial" w:hAnsi="Arial" w:cs="Arial"/>
          <w:sz w:val="18"/>
          <w:szCs w:val="18"/>
        </w:rPr>
        <w:t>)</w:t>
      </w:r>
    </w:p>
    <w:p w14:paraId="33CD8A30" w14:textId="6F3B2734" w:rsidR="0063025F" w:rsidRDefault="0063025F" w:rsidP="00FC6EDE">
      <w:pPr>
        <w:spacing w:after="0"/>
        <w:jc w:val="both"/>
        <w:rPr>
          <w:rFonts w:ascii="Arial" w:hAnsi="Arial" w:cs="Arial"/>
          <w:sz w:val="18"/>
          <w:szCs w:val="18"/>
        </w:rPr>
      </w:pPr>
    </w:p>
    <w:p w14:paraId="6B756EF0" w14:textId="77777777" w:rsidR="006522BE" w:rsidRDefault="00321627" w:rsidP="006522BE">
      <w:pPr>
        <w:spacing w:after="0"/>
        <w:ind w:right="113"/>
        <w:jc w:val="both"/>
        <w:rPr>
          <w:rFonts w:ascii="Arial" w:hAnsi="Arial" w:cs="Arial"/>
          <w:b/>
          <w:i/>
          <w:color w:val="00284B"/>
          <w:sz w:val="18"/>
          <w:szCs w:val="18"/>
        </w:rPr>
      </w:pPr>
      <w:r w:rsidRPr="006522BE">
        <w:rPr>
          <w:rFonts w:ascii="Arial" w:hAnsi="Arial" w:cs="Arial"/>
          <w:b/>
          <w:i/>
          <w:color w:val="00284B"/>
          <w:sz w:val="18"/>
          <w:szCs w:val="18"/>
        </w:rPr>
        <w:t>À propos de Naval Group</w:t>
      </w:r>
    </w:p>
    <w:p w14:paraId="2066175F" w14:textId="21600FB4" w:rsidR="006522BE" w:rsidRPr="006522BE" w:rsidRDefault="00321627" w:rsidP="006522BE">
      <w:pPr>
        <w:spacing w:after="0"/>
        <w:ind w:right="113"/>
        <w:jc w:val="both"/>
        <w:rPr>
          <w:rFonts w:ascii="Arial" w:hAnsi="Arial" w:cs="Arial"/>
          <w:i/>
          <w:color w:val="00284B"/>
          <w:sz w:val="18"/>
          <w:szCs w:val="18"/>
        </w:rPr>
      </w:pPr>
      <w:r w:rsidRPr="006522BE">
        <w:rPr>
          <w:rFonts w:ascii="Arial" w:hAnsi="Arial" w:cs="Arial"/>
          <w:i/>
          <w:color w:val="00284B"/>
          <w:sz w:val="18"/>
          <w:szCs w:val="18"/>
        </w:rPr>
        <w:t>Acteur international du naval de défense, Naval Group est partenaire des États dans la maîtrise de leur souveraineté maritime. Naval Group développe des solutions innovantes pour répondre aux besoins de ses clients. Présent sur la totalité du cycle de vie des navires, il conçoit, réalise, intègre, maintient en service et modernise des sous-marins et des bâtiments de surface, ainsi que leurs systèmes et leurs équipements, jusqu’au démantèlement. Il fournit également des services pour les chantiers et bases navals. Industriel de haute technologie, il s’appuie sur ses expertises exceptionnelles, des moyens de conception et de production uniques et sa capacité à monter des partenariats stratégiques, notamment dans le cadre de transferts de technologie. Attentif aux enjeux de responsabilité sociétale de l’entreprise (RSE), Naval Group est adhérent au Pacte mondial des Nations unies. Implanté sur cinq continents, le groupe réalise un chiffre d’affaires de 4,257 milliards d’euros et compte 16 325 collaborateurs (effectif annuel moyen équivalent temps plein - données au 31 décembre 2023).</w:t>
      </w:r>
      <w:r w:rsidR="00D745E5">
        <w:rPr>
          <w:rFonts w:ascii="Arial" w:hAnsi="Arial" w:cs="Arial"/>
          <w:i/>
          <w:color w:val="00284B"/>
          <w:sz w:val="18"/>
          <w:szCs w:val="18"/>
        </w:rPr>
        <w:t xml:space="preserve"> </w:t>
      </w:r>
      <w:r w:rsidR="00D745E5">
        <w:rPr>
          <w:rFonts w:ascii="Arial" w:hAnsi="Arial" w:cs="Arial"/>
          <w:color w:val="00284B"/>
          <w:sz w:val="18"/>
          <w:szCs w:val="18"/>
        </w:rPr>
        <w:t>(</w:t>
      </w:r>
      <w:hyperlink r:id="rId12" w:history="1">
        <w:r w:rsidR="00E970B8">
          <w:rPr>
            <w:rStyle w:val="Lienhypertexte"/>
            <w:rFonts w:ascii="Arial" w:hAnsi="Arial" w:cs="Arial"/>
            <w:sz w:val="18"/>
            <w:szCs w:val="18"/>
          </w:rPr>
          <w:t>www.naval-group.com</w:t>
        </w:r>
      </w:hyperlink>
      <w:r w:rsidR="00D745E5" w:rsidRPr="00566269">
        <w:rPr>
          <w:rFonts w:ascii="Arial" w:hAnsi="Arial" w:cs="Arial"/>
          <w:color w:val="00284B"/>
          <w:sz w:val="18"/>
          <w:szCs w:val="18"/>
        </w:rPr>
        <w:t>)</w:t>
      </w:r>
    </w:p>
    <w:p w14:paraId="4BC62FC3" w14:textId="77777777" w:rsidR="006522BE" w:rsidRDefault="006522BE" w:rsidP="0063025F">
      <w:pPr>
        <w:spacing w:after="0"/>
        <w:jc w:val="both"/>
        <w:rPr>
          <w:sz w:val="18"/>
        </w:rPr>
      </w:pPr>
    </w:p>
    <w:p w14:paraId="5817156F" w14:textId="1719E4C5" w:rsidR="0063025F" w:rsidRPr="00E970B8" w:rsidRDefault="0063025F" w:rsidP="0063025F">
      <w:pPr>
        <w:spacing w:after="0"/>
        <w:jc w:val="both"/>
        <w:rPr>
          <w:rFonts w:ascii="Arial" w:hAnsi="Arial" w:cs="Arial"/>
          <w:b/>
          <w:i/>
          <w:color w:val="00284B"/>
          <w:sz w:val="18"/>
          <w:szCs w:val="18"/>
        </w:rPr>
      </w:pPr>
      <w:r w:rsidRPr="00E970B8">
        <w:rPr>
          <w:rFonts w:ascii="Arial" w:hAnsi="Arial" w:cs="Arial"/>
          <w:b/>
          <w:i/>
          <w:color w:val="00284B"/>
          <w:sz w:val="18"/>
          <w:szCs w:val="18"/>
        </w:rPr>
        <w:t xml:space="preserve">À propos </w:t>
      </w:r>
      <w:r w:rsidR="00EF4704">
        <w:rPr>
          <w:rFonts w:ascii="Arial" w:hAnsi="Arial" w:cs="Arial"/>
          <w:b/>
          <w:i/>
          <w:color w:val="00284B"/>
          <w:sz w:val="18"/>
          <w:szCs w:val="18"/>
        </w:rPr>
        <w:t xml:space="preserve">de l’Université Grenoble </w:t>
      </w:r>
      <w:r w:rsidRPr="00E970B8">
        <w:rPr>
          <w:rFonts w:ascii="Arial" w:hAnsi="Arial" w:cs="Arial"/>
          <w:b/>
          <w:i/>
          <w:color w:val="00284B"/>
          <w:sz w:val="18"/>
          <w:szCs w:val="18"/>
        </w:rPr>
        <w:t>Alpes</w:t>
      </w:r>
    </w:p>
    <w:p w14:paraId="701491E4" w14:textId="77777777" w:rsidR="00E970B8" w:rsidRPr="00E970B8" w:rsidRDefault="00E970B8" w:rsidP="00E970B8">
      <w:pPr>
        <w:spacing w:after="0"/>
        <w:jc w:val="both"/>
        <w:rPr>
          <w:rFonts w:ascii="Arial" w:hAnsi="Arial" w:cs="Arial"/>
          <w:i/>
          <w:color w:val="00284B"/>
          <w:sz w:val="18"/>
          <w:szCs w:val="18"/>
        </w:rPr>
      </w:pPr>
      <w:r w:rsidRPr="00E970B8">
        <w:rPr>
          <w:rFonts w:ascii="Arial" w:hAnsi="Arial" w:cs="Arial"/>
          <w:i/>
          <w:color w:val="00284B"/>
          <w:sz w:val="18"/>
          <w:szCs w:val="18"/>
        </w:rPr>
        <w:t>Dans le top 150 des meilleures universités mondiales du classement de Shanghai, ancrée sur son territoire, pluridisciplinaire et ouverte à l'international, l’UGA fait partie des 9 universités françaises labellisées initiatives d’excellence (IDEX). Depuis 2020, l'UGA intègre 3 établissements-composantes Grenoble INP, Institut d'ingénierie et de management-UGA, Science Po Grenoble-UGA, Ecole nationale supérieure d'architecture de Grenoble ENSAG-UGA et de 3 composantes académiques Faculté des sciences-UGA, Ecole universitaire de technologie-UGA, Faculté Humanités, santé, sport, sociétés-UGA.</w:t>
      </w:r>
    </w:p>
    <w:p w14:paraId="7D1A88CE" w14:textId="57943CFA" w:rsidR="00E970B8" w:rsidRPr="00E970B8" w:rsidRDefault="00E970B8" w:rsidP="00E970B8">
      <w:pPr>
        <w:spacing w:after="0"/>
        <w:jc w:val="both"/>
        <w:rPr>
          <w:rFonts w:ascii="Arial" w:hAnsi="Arial" w:cs="Arial"/>
          <w:color w:val="00284B"/>
          <w:sz w:val="18"/>
          <w:szCs w:val="18"/>
          <w:highlight w:val="yellow"/>
        </w:rPr>
      </w:pPr>
      <w:r w:rsidRPr="00E970B8">
        <w:rPr>
          <w:rFonts w:ascii="Arial" w:hAnsi="Arial" w:cs="Arial"/>
          <w:i/>
          <w:color w:val="00284B"/>
          <w:sz w:val="18"/>
          <w:szCs w:val="18"/>
        </w:rPr>
        <w:t>57 000 étudiants dont plus de 10 000 étudiants internationaux et 3 000 doctorants, et 7 800 personnels se répartissent sur plusieurs campus de Grenoble et Valence principalement. Les organismes nationaux de recherche CEA, CNRS, INRAE, Inria et Inserm sont associés encore plus étroitement à l’Université Grenoble Alpes pour développer une politique commune en recherche et valorisation à l’échelle internationale. Les relations avec, l’IRD et le CHU Grenoble Alpes sont également favorisées.</w:t>
      </w:r>
      <w:r w:rsidRPr="00E970B8">
        <w:rPr>
          <w:rFonts w:ascii="Arial" w:hAnsi="Arial" w:cs="Arial"/>
          <w:color w:val="00284B"/>
          <w:sz w:val="18"/>
          <w:szCs w:val="18"/>
        </w:rPr>
        <w:t>(</w:t>
      </w:r>
      <w:hyperlink r:id="rId13" w:history="1">
        <w:r w:rsidRPr="00E970B8">
          <w:rPr>
            <w:rStyle w:val="Lienhypertexte"/>
            <w:rFonts w:ascii="Arial" w:hAnsi="Arial" w:cs="Arial"/>
            <w:sz w:val="18"/>
            <w:szCs w:val="18"/>
          </w:rPr>
          <w:t>www.univ-grenoble-alpes.fr</w:t>
        </w:r>
      </w:hyperlink>
      <w:r w:rsidRPr="00E970B8">
        <w:rPr>
          <w:rFonts w:ascii="Arial" w:hAnsi="Arial" w:cs="Arial"/>
          <w:color w:val="00284B"/>
          <w:sz w:val="18"/>
          <w:szCs w:val="18"/>
        </w:rPr>
        <w:t>)</w:t>
      </w:r>
    </w:p>
    <w:p w14:paraId="67DE39A5" w14:textId="77777777" w:rsidR="006522BE" w:rsidRPr="00E970B8" w:rsidRDefault="006522BE" w:rsidP="0063025F">
      <w:pPr>
        <w:spacing w:after="0"/>
        <w:jc w:val="both"/>
        <w:rPr>
          <w:rFonts w:ascii="Arial" w:hAnsi="Arial" w:cs="Arial"/>
          <w:b/>
          <w:i/>
          <w:color w:val="00284B"/>
          <w:sz w:val="18"/>
          <w:szCs w:val="18"/>
        </w:rPr>
      </w:pPr>
    </w:p>
    <w:p w14:paraId="6BA0F15B" w14:textId="276A1A04" w:rsidR="0063025F" w:rsidRPr="00E970B8" w:rsidRDefault="0063025F" w:rsidP="00FC6EDE">
      <w:pPr>
        <w:spacing w:after="0"/>
        <w:jc w:val="both"/>
        <w:rPr>
          <w:rFonts w:ascii="Arial" w:hAnsi="Arial" w:cs="Arial"/>
          <w:b/>
          <w:i/>
          <w:color w:val="00284B"/>
          <w:sz w:val="18"/>
          <w:szCs w:val="18"/>
        </w:rPr>
      </w:pPr>
      <w:r w:rsidRPr="00E970B8">
        <w:rPr>
          <w:rFonts w:ascii="Arial" w:hAnsi="Arial" w:cs="Arial"/>
          <w:b/>
          <w:i/>
          <w:color w:val="00284B"/>
          <w:sz w:val="18"/>
          <w:szCs w:val="18"/>
        </w:rPr>
        <w:t>À propos de Grenoble INP-UGA</w:t>
      </w:r>
      <w:r w:rsidR="006522BE" w:rsidRPr="00E970B8">
        <w:rPr>
          <w:rFonts w:ascii="Arial" w:hAnsi="Arial" w:cs="Arial"/>
          <w:b/>
          <w:i/>
          <w:color w:val="00284B"/>
          <w:sz w:val="18"/>
          <w:szCs w:val="18"/>
        </w:rPr>
        <w:t>, institut d’ingénierie et de management</w:t>
      </w:r>
    </w:p>
    <w:p w14:paraId="2C74C9B8" w14:textId="72FFFCC1" w:rsidR="006522BE" w:rsidRPr="00E970B8" w:rsidRDefault="006522BE" w:rsidP="00FC6EDE">
      <w:pPr>
        <w:spacing w:after="0"/>
        <w:jc w:val="both"/>
        <w:rPr>
          <w:rFonts w:ascii="Arial" w:hAnsi="Arial" w:cs="Arial"/>
          <w:color w:val="00284B"/>
          <w:sz w:val="18"/>
          <w:szCs w:val="18"/>
        </w:rPr>
      </w:pPr>
      <w:r w:rsidRPr="00E970B8">
        <w:rPr>
          <w:rFonts w:ascii="Arial" w:hAnsi="Arial" w:cs="Arial"/>
          <w:i/>
          <w:color w:val="00284B"/>
          <w:sz w:val="18"/>
          <w:szCs w:val="18"/>
        </w:rPr>
        <w:t>Grenoble INP - UGA, établissement public d’enseignement supérieur</w:t>
      </w:r>
      <w:r w:rsidRPr="006522BE">
        <w:rPr>
          <w:rFonts w:ascii="Arial" w:hAnsi="Arial" w:cs="Arial"/>
          <w:i/>
          <w:color w:val="00284B"/>
          <w:sz w:val="18"/>
          <w:szCs w:val="18"/>
        </w:rPr>
        <w:t xml:space="preserve"> et de recherche, forme au sein de ses 8 écoles des étudiantes et étudiants créatifs, responsables, engagés pour un monde durable afin de répondre aux enjeux sociétaux de demain. Grenoble INP - UGA développe ses formations en synergie avec des laboratoires de recherche de haut niveau co-pilotés avec les partenaires universitaires du site et les organismes de recherche (CNRS, Inria, CEA…) et tisse depuis de nombreuses années des liens étroits avec le monde socio</w:t>
      </w:r>
      <w:r w:rsidRPr="006522BE">
        <w:rPr>
          <w:rFonts w:ascii="Cambria Math" w:hAnsi="Cambria Math" w:cs="Cambria Math"/>
          <w:i/>
          <w:color w:val="00284B"/>
          <w:sz w:val="18"/>
          <w:szCs w:val="18"/>
        </w:rPr>
        <w:t>‐</w:t>
      </w:r>
      <w:r w:rsidRPr="006522BE">
        <w:rPr>
          <w:rFonts w:ascii="Arial" w:hAnsi="Arial" w:cs="Arial"/>
          <w:i/>
          <w:color w:val="00284B"/>
          <w:sz w:val="18"/>
          <w:szCs w:val="18"/>
        </w:rPr>
        <w:t xml:space="preserve">économique, qui lui permettent d’anticiper les besoins en compétences des industriels. </w:t>
      </w:r>
      <w:r w:rsidRPr="00E970B8">
        <w:rPr>
          <w:rFonts w:ascii="Arial" w:hAnsi="Arial" w:cs="Arial"/>
          <w:color w:val="00284B"/>
          <w:sz w:val="18"/>
          <w:szCs w:val="18"/>
        </w:rPr>
        <w:t>(</w:t>
      </w:r>
      <w:hyperlink r:id="rId14" w:history="1">
        <w:r w:rsidRPr="00E11BCA">
          <w:rPr>
            <w:rStyle w:val="Lienhypertexte"/>
            <w:rFonts w:ascii="Arial" w:hAnsi="Arial" w:cs="Arial"/>
            <w:sz w:val="18"/>
            <w:szCs w:val="18"/>
          </w:rPr>
          <w:t>www.grenoble-inp.fr</w:t>
        </w:r>
      </w:hyperlink>
      <w:r w:rsidRPr="00E970B8">
        <w:rPr>
          <w:rFonts w:ascii="Arial" w:hAnsi="Arial" w:cs="Arial"/>
          <w:color w:val="00284B"/>
          <w:sz w:val="18"/>
          <w:szCs w:val="18"/>
        </w:rPr>
        <w:t xml:space="preserve">) </w:t>
      </w:r>
    </w:p>
    <w:p w14:paraId="43D917B7" w14:textId="77777777" w:rsidR="006522BE" w:rsidRDefault="006522BE" w:rsidP="00FC6EDE">
      <w:pPr>
        <w:spacing w:after="0"/>
        <w:jc w:val="both"/>
        <w:rPr>
          <w:rFonts w:ascii="IBM Plex Sans Medium" w:hAnsi="IBM Plex Sans Medium"/>
          <w:b/>
          <w:bCs/>
          <w:color w:val="00284B"/>
          <w:u w:val="single"/>
        </w:rPr>
      </w:pPr>
    </w:p>
    <w:p w14:paraId="1BA08309" w14:textId="77777777" w:rsidR="0063025F" w:rsidRDefault="0063025F" w:rsidP="0063025F">
      <w:pPr>
        <w:spacing w:after="0" w:line="360" w:lineRule="auto"/>
        <w:jc w:val="both"/>
        <w:rPr>
          <w:rFonts w:ascii="IBM Plex Sans Medium" w:hAnsi="IBM Plex Sans Medium"/>
          <w:b/>
          <w:bCs/>
          <w:color w:val="00284B"/>
          <w:u w:val="single"/>
        </w:rPr>
      </w:pPr>
    </w:p>
    <w:p w14:paraId="658A7184" w14:textId="667ECE38" w:rsidR="0063025F" w:rsidRPr="00AA64FF" w:rsidRDefault="0063025F" w:rsidP="0063025F">
      <w:pPr>
        <w:spacing w:after="0" w:line="360" w:lineRule="auto"/>
        <w:jc w:val="both"/>
        <w:rPr>
          <w:rFonts w:ascii="Source Sans Pro SemiBold" w:hAnsi="Source Sans Pro SemiBold"/>
          <w:color w:val="00284B"/>
          <w:sz w:val="16"/>
          <w:szCs w:val="20"/>
        </w:rPr>
      </w:pPr>
      <w:r w:rsidRPr="00AA64FF">
        <w:rPr>
          <w:rFonts w:ascii="IBM Plex Sans Medium" w:hAnsi="IBM Plex Sans Medium"/>
          <w:b/>
          <w:bCs/>
          <w:color w:val="00284B"/>
          <w:u w:val="single"/>
        </w:rPr>
        <w:t>Contacts :</w:t>
      </w:r>
      <w:r w:rsidRPr="00AA64FF">
        <w:rPr>
          <w:rFonts w:ascii="Source Sans Pro SemiBold" w:hAnsi="Source Sans Pro SemiBold"/>
          <w:color w:val="00284B"/>
          <w:sz w:val="20"/>
          <w:szCs w:val="20"/>
        </w:rPr>
        <w:t xml:space="preserve"> </w:t>
      </w:r>
    </w:p>
    <w:p w14:paraId="080A5D6C" w14:textId="77777777" w:rsidR="00E970B8" w:rsidRDefault="0063025F" w:rsidP="00E970B8">
      <w:pPr>
        <w:spacing w:after="0" w:line="360" w:lineRule="auto"/>
        <w:jc w:val="both"/>
        <w:rPr>
          <w:rStyle w:val="Lienhypertexte"/>
          <w:rFonts w:ascii="Arial" w:eastAsia="Arial" w:hAnsi="Arial" w:cs="Arial"/>
          <w:sz w:val="18"/>
        </w:rPr>
      </w:pPr>
      <w:r w:rsidRPr="00AA64FF">
        <w:rPr>
          <w:rFonts w:ascii="Arial" w:eastAsia="Arial" w:hAnsi="Arial" w:cs="Arial"/>
          <w:bCs/>
          <w:color w:val="00284B"/>
          <w:sz w:val="18"/>
        </w:rPr>
        <w:t>Presse CNRS</w:t>
      </w:r>
      <w:r w:rsidRPr="00AA64FF">
        <w:rPr>
          <w:rFonts w:ascii="Arial" w:eastAsia="Arial" w:hAnsi="Arial" w:cs="Arial"/>
          <w:color w:val="00284B"/>
          <w:sz w:val="18"/>
        </w:rPr>
        <w:t xml:space="preserve"> | Manon Landurant | </w:t>
      </w:r>
      <w:r w:rsidRPr="00AA64FF">
        <w:rPr>
          <w:rFonts w:ascii="Arial" w:eastAsia="Arial" w:hAnsi="Arial" w:cs="Arial"/>
          <w:bCs/>
          <w:color w:val="00284B"/>
          <w:sz w:val="18"/>
        </w:rPr>
        <w:t>+33 1 44 96 51 37</w:t>
      </w:r>
      <w:r w:rsidRPr="00AA64FF">
        <w:rPr>
          <w:rFonts w:ascii="Arial" w:eastAsia="Arial" w:hAnsi="Arial" w:cs="Arial"/>
          <w:color w:val="00284B"/>
          <w:sz w:val="18"/>
        </w:rPr>
        <w:t xml:space="preserve"> | </w:t>
      </w:r>
      <w:hyperlink w:history="1">
        <w:r w:rsidRPr="00AA64FF">
          <w:rPr>
            <w:rStyle w:val="Lienhypertexte"/>
            <w:rFonts w:ascii="Arial" w:eastAsia="Arial" w:hAnsi="Arial" w:cs="Arial"/>
            <w:sz w:val="18"/>
          </w:rPr>
          <w:t>manon.landurant@cnrs.fr</w:t>
        </w:r>
      </w:hyperlink>
    </w:p>
    <w:p w14:paraId="04254EE5" w14:textId="164FA219" w:rsidR="00EB2C54" w:rsidRDefault="0063025F" w:rsidP="00E970B8">
      <w:pPr>
        <w:spacing w:after="0" w:line="360" w:lineRule="auto"/>
        <w:jc w:val="both"/>
        <w:rPr>
          <w:rFonts w:ascii="Arial" w:eastAsia="Arial" w:hAnsi="Arial" w:cs="Arial"/>
          <w:sz w:val="18"/>
        </w:rPr>
      </w:pPr>
      <w:r w:rsidRPr="00EB2C54">
        <w:rPr>
          <w:rFonts w:ascii="Arial" w:eastAsia="Arial" w:hAnsi="Arial" w:cs="Arial"/>
          <w:bCs/>
          <w:color w:val="00284B"/>
          <w:sz w:val="18"/>
        </w:rPr>
        <w:t>Presse Naval Group</w:t>
      </w:r>
      <w:r w:rsidRPr="00EB2C54">
        <w:rPr>
          <w:rFonts w:ascii="Arial" w:eastAsia="Arial" w:hAnsi="Arial" w:cs="Arial"/>
          <w:color w:val="00284B"/>
          <w:sz w:val="18"/>
        </w:rPr>
        <w:t xml:space="preserve"> | Bénédicte Mano | </w:t>
      </w:r>
      <w:r w:rsidR="00321627">
        <w:rPr>
          <w:rFonts w:ascii="Arial" w:eastAsia="Arial" w:hAnsi="Arial" w:cs="Arial"/>
          <w:bCs/>
          <w:color w:val="00284B"/>
          <w:sz w:val="18"/>
        </w:rPr>
        <w:t>+33  6 76 46 17 77</w:t>
      </w:r>
      <w:r w:rsidRPr="00EB2C54">
        <w:rPr>
          <w:rFonts w:ascii="Arial" w:eastAsia="Arial" w:hAnsi="Arial" w:cs="Arial"/>
          <w:color w:val="00284B"/>
          <w:sz w:val="18"/>
        </w:rPr>
        <w:t xml:space="preserve"> |</w:t>
      </w:r>
      <w:r w:rsidRPr="00EB2C54">
        <w:t xml:space="preserve"> </w:t>
      </w:r>
      <w:hyperlink r:id="rId15" w:history="1">
        <w:r w:rsidR="00E970B8" w:rsidRPr="00CA6D2B">
          <w:rPr>
            <w:rStyle w:val="Lienhypertexte"/>
            <w:rFonts w:ascii="Arial" w:eastAsia="Arial" w:hAnsi="Arial" w:cs="Arial"/>
            <w:sz w:val="18"/>
          </w:rPr>
          <w:t>benedicte.mano@naval-group.com</w:t>
        </w:r>
      </w:hyperlink>
    </w:p>
    <w:p w14:paraId="7D2A1DB9" w14:textId="727AE168" w:rsidR="00E970B8" w:rsidRPr="00E11BCA" w:rsidRDefault="00E970B8" w:rsidP="00E970B8">
      <w:pPr>
        <w:rPr>
          <w:rFonts w:ascii="Arial" w:hAnsi="Arial" w:cs="Arial"/>
          <w:color w:val="00284B"/>
          <w:sz w:val="18"/>
        </w:rPr>
      </w:pPr>
      <w:r w:rsidRPr="00E970B8">
        <w:rPr>
          <w:rFonts w:ascii="Arial" w:hAnsi="Arial" w:cs="Arial"/>
          <w:color w:val="00284B"/>
          <w:sz w:val="18"/>
        </w:rPr>
        <w:t xml:space="preserve">Presse Université Grenoble Alpes | Muriel Jakobiak | +33 6 71 06 92 26 | </w:t>
      </w:r>
      <w:hyperlink r:id="rId16" w:history="1">
        <w:r w:rsidRPr="00E970B8">
          <w:rPr>
            <w:rStyle w:val="Lienhypertexte"/>
            <w:rFonts w:ascii="Arial" w:hAnsi="Arial" w:cs="Arial"/>
            <w:sz w:val="18"/>
          </w:rPr>
          <w:t>muriel.jakobiak@univ-grenoble-alpes.fr</w:t>
        </w:r>
      </w:hyperlink>
    </w:p>
    <w:sectPr w:rsidR="00E970B8" w:rsidRPr="00E11BCA" w:rsidSect="00094C8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1EB22E" w16cex:dateUtc="2024-06-26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80A8" w14:textId="77777777" w:rsidR="00FD7F6B" w:rsidRDefault="00FD7F6B" w:rsidP="004A0847">
      <w:pPr>
        <w:spacing w:after="0" w:line="240" w:lineRule="auto"/>
      </w:pPr>
      <w:r>
        <w:separator/>
      </w:r>
    </w:p>
  </w:endnote>
  <w:endnote w:type="continuationSeparator" w:id="0">
    <w:p w14:paraId="1717FB5A" w14:textId="77777777" w:rsidR="00FD7F6B" w:rsidRDefault="00FD7F6B" w:rsidP="004A0847">
      <w:pPr>
        <w:spacing w:after="0" w:line="240" w:lineRule="auto"/>
      </w:pPr>
      <w:r>
        <w:continuationSeparator/>
      </w:r>
    </w:p>
  </w:endnote>
  <w:endnote w:type="continuationNotice" w:id="1">
    <w:p w14:paraId="75B6C02A" w14:textId="77777777" w:rsidR="00FD7F6B" w:rsidRDefault="00FD7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NavalGroup Sans">
    <w:altName w:val="Courier New"/>
    <w:charset w:val="00"/>
    <w:family w:val="auto"/>
    <w:pitch w:val="variable"/>
    <w:sig w:usb0="00000001" w:usb1="00000000" w:usb2="00000000" w:usb3="00000000" w:csb0="00000093" w:csb1="00000000"/>
  </w:font>
  <w:font w:name="IBM Plex Sans Medium">
    <w:panose1 w:val="020B06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SemiBold">
    <w:altName w:val="Cambria Math"/>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A4FE" w14:textId="77777777" w:rsidR="0087230F" w:rsidRDefault="008723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EE7EF" w14:textId="77777777" w:rsidR="0087230F" w:rsidRDefault="0087230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6726" w14:textId="77777777" w:rsidR="0087230F" w:rsidRDefault="008723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0673" w14:textId="77777777" w:rsidR="00FD7F6B" w:rsidRDefault="00FD7F6B" w:rsidP="004A0847">
      <w:pPr>
        <w:spacing w:after="0" w:line="240" w:lineRule="auto"/>
      </w:pPr>
      <w:r>
        <w:separator/>
      </w:r>
    </w:p>
  </w:footnote>
  <w:footnote w:type="continuationSeparator" w:id="0">
    <w:p w14:paraId="12B726C6" w14:textId="77777777" w:rsidR="00FD7F6B" w:rsidRDefault="00FD7F6B" w:rsidP="004A0847">
      <w:pPr>
        <w:spacing w:after="0" w:line="240" w:lineRule="auto"/>
      </w:pPr>
      <w:r>
        <w:continuationSeparator/>
      </w:r>
    </w:p>
  </w:footnote>
  <w:footnote w:type="continuationNotice" w:id="1">
    <w:p w14:paraId="06927F2A" w14:textId="77777777" w:rsidR="00FD7F6B" w:rsidRDefault="00FD7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DAB0" w14:textId="77777777" w:rsidR="0087230F" w:rsidRDefault="008723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84DD" w14:textId="77777777" w:rsidR="0087230F" w:rsidRDefault="008723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26B7" w14:textId="71E76612" w:rsidR="005110FC" w:rsidRDefault="0087230F" w:rsidP="005110FC">
    <w:pPr>
      <w:pStyle w:val="En-tte"/>
    </w:pPr>
    <w:r>
      <w:rPr>
        <w:noProof/>
        <w:lang w:eastAsia="fr-FR"/>
      </w:rPr>
      <w:drawing>
        <wp:anchor distT="0" distB="0" distL="114300" distR="114300" simplePos="0" relativeHeight="251661312" behindDoc="1" locked="0" layoutInCell="1" allowOverlap="1" wp14:anchorId="0B53C261" wp14:editId="5BB56213">
          <wp:simplePos x="0" y="0"/>
          <wp:positionH relativeFrom="column">
            <wp:posOffset>5020945</wp:posOffset>
          </wp:positionH>
          <wp:positionV relativeFrom="paragraph">
            <wp:posOffset>0</wp:posOffset>
          </wp:positionV>
          <wp:extent cx="1005840" cy="852170"/>
          <wp:effectExtent l="0" t="0" r="0" b="0"/>
          <wp:wrapTight wrapText="bothSides">
            <wp:wrapPolygon edited="0">
              <wp:start x="5318" y="1931"/>
              <wp:lineTo x="2864" y="2897"/>
              <wp:lineTo x="1636" y="5311"/>
              <wp:lineTo x="1636" y="16417"/>
              <wp:lineTo x="2864" y="18349"/>
              <wp:lineTo x="6955" y="19314"/>
              <wp:lineTo x="9818" y="19314"/>
              <wp:lineTo x="10227" y="18349"/>
              <wp:lineTo x="18818" y="11106"/>
              <wp:lineTo x="19636" y="4829"/>
              <wp:lineTo x="18409" y="2897"/>
              <wp:lineTo x="13909" y="1931"/>
              <wp:lineTo x="5318" y="1931"/>
            </wp:wrapPolygon>
          </wp:wrapTight>
          <wp:docPr id="2" name="Image 2" descr="logo Grenoble INP - 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renoble INP - U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52170"/>
                  </a:xfrm>
                  <a:prstGeom prst="rect">
                    <a:avLst/>
                  </a:prstGeom>
                  <a:noFill/>
                </pic:spPr>
              </pic:pic>
            </a:graphicData>
          </a:graphic>
          <wp14:sizeRelH relativeFrom="page">
            <wp14:pctWidth>0</wp14:pctWidth>
          </wp14:sizeRelH>
          <wp14:sizeRelV relativeFrom="page">
            <wp14:pctHeight>0</wp14:pctHeight>
          </wp14:sizeRelV>
        </wp:anchor>
      </w:drawing>
    </w:r>
    <w:r w:rsidR="005110FC">
      <w:rPr>
        <w:noProof/>
        <w:lang w:eastAsia="fr-FR"/>
      </w:rPr>
      <w:drawing>
        <wp:anchor distT="0" distB="0" distL="114300" distR="114300" simplePos="0" relativeHeight="251662336" behindDoc="1" locked="0" layoutInCell="1" allowOverlap="1" wp14:anchorId="54708437" wp14:editId="74A6183D">
          <wp:simplePos x="0" y="0"/>
          <wp:positionH relativeFrom="column">
            <wp:posOffset>1210945</wp:posOffset>
          </wp:positionH>
          <wp:positionV relativeFrom="paragraph">
            <wp:posOffset>-22860</wp:posOffset>
          </wp:positionV>
          <wp:extent cx="1807210" cy="827405"/>
          <wp:effectExtent l="0" t="0" r="0" b="0"/>
          <wp:wrapTight wrapText="bothSides">
            <wp:wrapPolygon edited="0">
              <wp:start x="2049" y="4476"/>
              <wp:lineTo x="2049" y="11438"/>
              <wp:lineTo x="3415" y="13427"/>
              <wp:lineTo x="7058" y="13427"/>
              <wp:lineTo x="7286" y="16411"/>
              <wp:lineTo x="13661" y="16411"/>
              <wp:lineTo x="14344" y="13427"/>
              <wp:lineTo x="18215" y="12930"/>
              <wp:lineTo x="19126" y="10444"/>
              <wp:lineTo x="17760" y="4476"/>
              <wp:lineTo x="2049" y="4476"/>
            </wp:wrapPolygon>
          </wp:wrapTight>
          <wp:docPr id="3" name="Image 3" descr="C:\Users\manon.landurant\AppData\Local\Microsoft\Windows\INetCache\Content.Word\logo Naval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on.landurant\AppData\Local\Microsoft\Windows\INetCache\Content.Word\logo Naval Grou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FC">
      <w:rPr>
        <w:noProof/>
        <w:lang w:eastAsia="fr-FR"/>
      </w:rPr>
      <w:drawing>
        <wp:anchor distT="0" distB="0" distL="114300" distR="114300" simplePos="0" relativeHeight="251659264" behindDoc="1" locked="0" layoutInCell="1" allowOverlap="1" wp14:anchorId="09B95D95" wp14:editId="1885C6FC">
          <wp:simplePos x="0" y="0"/>
          <wp:positionH relativeFrom="margin">
            <wp:posOffset>3344545</wp:posOffset>
          </wp:positionH>
          <wp:positionV relativeFrom="paragraph">
            <wp:posOffset>0</wp:posOffset>
          </wp:positionV>
          <wp:extent cx="1194435" cy="800100"/>
          <wp:effectExtent l="0" t="0" r="5715" b="0"/>
          <wp:wrapNone/>
          <wp:docPr id="119902431" name="Image 119902431" descr="Université Grenoble Alpes – D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é Grenoble Alpes – DAEU"/>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443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0FC">
      <w:rPr>
        <w:noProof/>
        <w:lang w:eastAsia="fr-FR"/>
      </w:rPr>
      <w:drawing>
        <wp:anchor distT="0" distB="0" distL="114300" distR="114300" simplePos="0" relativeHeight="251660288" behindDoc="1" locked="0" layoutInCell="1" allowOverlap="1" wp14:anchorId="76546EC6" wp14:editId="202A8D4E">
          <wp:simplePos x="0" y="0"/>
          <wp:positionH relativeFrom="column">
            <wp:align>left</wp:align>
          </wp:positionH>
          <wp:positionV relativeFrom="paragraph">
            <wp:posOffset>635</wp:posOffset>
          </wp:positionV>
          <wp:extent cx="800100" cy="784860"/>
          <wp:effectExtent l="0" t="0" r="0" b="0"/>
          <wp:wrapTight wrapText="bothSides">
            <wp:wrapPolygon edited="0">
              <wp:start x="6171" y="0"/>
              <wp:lineTo x="0" y="3670"/>
              <wp:lineTo x="0" y="12583"/>
              <wp:lineTo x="1543" y="17301"/>
              <wp:lineTo x="6171" y="20971"/>
              <wp:lineTo x="6686" y="20971"/>
              <wp:lineTo x="12857" y="20971"/>
              <wp:lineTo x="13886" y="20971"/>
              <wp:lineTo x="19029" y="16777"/>
              <wp:lineTo x="21086" y="12583"/>
              <wp:lineTo x="21086" y="4194"/>
              <wp:lineTo x="12857" y="0"/>
              <wp:lineTo x="6171" y="0"/>
            </wp:wrapPolygon>
          </wp:wrapTight>
          <wp:docPr id="1" name="Image 1" descr="logo_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N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pic:spPr>
              </pic:pic>
            </a:graphicData>
          </a:graphic>
          <wp14:sizeRelH relativeFrom="page">
            <wp14:pctWidth>0</wp14:pctWidth>
          </wp14:sizeRelH>
          <wp14:sizeRelV relativeFrom="page">
            <wp14:pctHeight>0</wp14:pctHeight>
          </wp14:sizeRelV>
        </wp:anchor>
      </w:drawing>
    </w:r>
  </w:p>
  <w:p w14:paraId="71133A88" w14:textId="77777777" w:rsidR="005110FC" w:rsidRPr="00C44708" w:rsidRDefault="005110FC" w:rsidP="005110FC">
    <w:pPr>
      <w:pStyle w:val="En-tte"/>
    </w:pPr>
  </w:p>
  <w:p w14:paraId="148A8549" w14:textId="1D8362C3" w:rsidR="00404405" w:rsidRPr="005110FC" w:rsidRDefault="00404405" w:rsidP="005110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183"/>
    <w:multiLevelType w:val="hybridMultilevel"/>
    <w:tmpl w:val="0C0C9878"/>
    <w:lvl w:ilvl="0" w:tplc="11AA1698">
      <w:numFmt w:val="bullet"/>
      <w:lvlText w:val="-"/>
      <w:lvlJc w:val="left"/>
      <w:pPr>
        <w:ind w:left="360" w:hanging="360"/>
      </w:pPr>
      <w:rPr>
        <w:rFonts w:ascii="Arial" w:eastAsiaTheme="minorHAnsi" w:hAnsi="Arial" w:cs="Arial"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FA77EA"/>
    <w:multiLevelType w:val="hybridMultilevel"/>
    <w:tmpl w:val="1ED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F5D8F"/>
    <w:multiLevelType w:val="hybridMultilevel"/>
    <w:tmpl w:val="24425444"/>
    <w:lvl w:ilvl="0" w:tplc="2B247D56">
      <w:start w:val="1"/>
      <w:numFmt w:val="bullet"/>
      <w:lvlText w:val=""/>
      <w:lvlJc w:val="left"/>
      <w:pPr>
        <w:ind w:left="465" w:hanging="358"/>
      </w:pPr>
      <w:rPr>
        <w:rFonts w:ascii="Symbol" w:eastAsia="Symbol" w:hAnsi="Symbol" w:hint="default"/>
        <w:w w:val="99"/>
        <w:sz w:val="20"/>
        <w:szCs w:val="20"/>
      </w:rPr>
    </w:lvl>
    <w:lvl w:ilvl="1" w:tplc="D1681CE2">
      <w:start w:val="1"/>
      <w:numFmt w:val="bullet"/>
      <w:lvlText w:val="•"/>
      <w:lvlJc w:val="left"/>
      <w:pPr>
        <w:ind w:left="1361" w:hanging="358"/>
      </w:pPr>
      <w:rPr>
        <w:rFonts w:hint="default"/>
      </w:rPr>
    </w:lvl>
    <w:lvl w:ilvl="2" w:tplc="69AEACD0">
      <w:start w:val="1"/>
      <w:numFmt w:val="bullet"/>
      <w:lvlText w:val="•"/>
      <w:lvlJc w:val="left"/>
      <w:pPr>
        <w:ind w:left="2258" w:hanging="358"/>
      </w:pPr>
      <w:rPr>
        <w:rFonts w:hint="default"/>
      </w:rPr>
    </w:lvl>
    <w:lvl w:ilvl="3" w:tplc="22882936">
      <w:start w:val="1"/>
      <w:numFmt w:val="bullet"/>
      <w:lvlText w:val="•"/>
      <w:lvlJc w:val="left"/>
      <w:pPr>
        <w:ind w:left="3154" w:hanging="358"/>
      </w:pPr>
      <w:rPr>
        <w:rFonts w:hint="default"/>
      </w:rPr>
    </w:lvl>
    <w:lvl w:ilvl="4" w:tplc="561600F8">
      <w:start w:val="1"/>
      <w:numFmt w:val="bullet"/>
      <w:lvlText w:val="•"/>
      <w:lvlJc w:val="left"/>
      <w:pPr>
        <w:ind w:left="4051" w:hanging="358"/>
      </w:pPr>
      <w:rPr>
        <w:rFonts w:hint="default"/>
      </w:rPr>
    </w:lvl>
    <w:lvl w:ilvl="5" w:tplc="65C48EFC">
      <w:start w:val="1"/>
      <w:numFmt w:val="bullet"/>
      <w:lvlText w:val="•"/>
      <w:lvlJc w:val="left"/>
      <w:pPr>
        <w:ind w:left="4947" w:hanging="358"/>
      </w:pPr>
      <w:rPr>
        <w:rFonts w:hint="default"/>
      </w:rPr>
    </w:lvl>
    <w:lvl w:ilvl="6" w:tplc="BD2609B6">
      <w:start w:val="1"/>
      <w:numFmt w:val="bullet"/>
      <w:lvlText w:val="•"/>
      <w:lvlJc w:val="left"/>
      <w:pPr>
        <w:ind w:left="5844" w:hanging="358"/>
      </w:pPr>
      <w:rPr>
        <w:rFonts w:hint="default"/>
      </w:rPr>
    </w:lvl>
    <w:lvl w:ilvl="7" w:tplc="0ECAD89E">
      <w:start w:val="1"/>
      <w:numFmt w:val="bullet"/>
      <w:lvlText w:val="•"/>
      <w:lvlJc w:val="left"/>
      <w:pPr>
        <w:ind w:left="6740" w:hanging="358"/>
      </w:pPr>
      <w:rPr>
        <w:rFonts w:hint="default"/>
      </w:rPr>
    </w:lvl>
    <w:lvl w:ilvl="8" w:tplc="9D1A63D0">
      <w:start w:val="1"/>
      <w:numFmt w:val="bullet"/>
      <w:lvlText w:val="•"/>
      <w:lvlJc w:val="left"/>
      <w:pPr>
        <w:ind w:left="7637" w:hanging="358"/>
      </w:pPr>
      <w:rPr>
        <w:rFonts w:hint="default"/>
      </w:rPr>
    </w:lvl>
  </w:abstractNum>
  <w:abstractNum w:abstractNumId="3" w15:restartNumberingAfterBreak="0">
    <w:nsid w:val="1B0414A4"/>
    <w:multiLevelType w:val="hybridMultilevel"/>
    <w:tmpl w:val="38F8EF84"/>
    <w:lvl w:ilvl="0" w:tplc="D64CB81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5FC7C1D"/>
    <w:multiLevelType w:val="hybridMultilevel"/>
    <w:tmpl w:val="E06C1AE8"/>
    <w:lvl w:ilvl="0" w:tplc="2B08459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209B3"/>
    <w:multiLevelType w:val="hybridMultilevel"/>
    <w:tmpl w:val="61A46090"/>
    <w:lvl w:ilvl="0" w:tplc="B880843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B00A09"/>
    <w:multiLevelType w:val="hybridMultilevel"/>
    <w:tmpl w:val="7AF48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1A7FB4"/>
    <w:multiLevelType w:val="hybridMultilevel"/>
    <w:tmpl w:val="B218D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A6231C"/>
    <w:multiLevelType w:val="multilevel"/>
    <w:tmpl w:val="470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34BDE"/>
    <w:multiLevelType w:val="hybridMultilevel"/>
    <w:tmpl w:val="AA5C0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260982"/>
    <w:multiLevelType w:val="hybridMultilevel"/>
    <w:tmpl w:val="3442171E"/>
    <w:lvl w:ilvl="0" w:tplc="9AAC68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5656B7"/>
    <w:multiLevelType w:val="hybridMultilevel"/>
    <w:tmpl w:val="D6D2D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390EA1"/>
    <w:multiLevelType w:val="hybridMultilevel"/>
    <w:tmpl w:val="DD721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A076B2"/>
    <w:multiLevelType w:val="hybridMultilevel"/>
    <w:tmpl w:val="034EBA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3"/>
  </w:num>
  <w:num w:numId="3">
    <w:abstractNumId w:val="2"/>
  </w:num>
  <w:num w:numId="4">
    <w:abstractNumId w:val="3"/>
  </w:num>
  <w:num w:numId="5">
    <w:abstractNumId w:val="4"/>
  </w:num>
  <w:num w:numId="6">
    <w:abstractNumId w:val="5"/>
  </w:num>
  <w:num w:numId="7">
    <w:abstractNumId w:val="10"/>
  </w:num>
  <w:num w:numId="8">
    <w:abstractNumId w:val="7"/>
  </w:num>
  <w:num w:numId="9">
    <w:abstractNumId w:val="6"/>
  </w:num>
  <w:num w:numId="10">
    <w:abstractNumId w:val="12"/>
  </w:num>
  <w:num w:numId="11">
    <w:abstractNumId w:val="11"/>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BA"/>
    <w:rsid w:val="000015DB"/>
    <w:rsid w:val="00005B71"/>
    <w:rsid w:val="00013156"/>
    <w:rsid w:val="00016350"/>
    <w:rsid w:val="000169C4"/>
    <w:rsid w:val="00021990"/>
    <w:rsid w:val="00033433"/>
    <w:rsid w:val="00036366"/>
    <w:rsid w:val="00046443"/>
    <w:rsid w:val="000717F2"/>
    <w:rsid w:val="00072769"/>
    <w:rsid w:val="000769A8"/>
    <w:rsid w:val="00090593"/>
    <w:rsid w:val="00094C83"/>
    <w:rsid w:val="000A1A97"/>
    <w:rsid w:val="000B2E49"/>
    <w:rsid w:val="000C37D3"/>
    <w:rsid w:val="000D6B98"/>
    <w:rsid w:val="000E5D90"/>
    <w:rsid w:val="000F754B"/>
    <w:rsid w:val="0011029F"/>
    <w:rsid w:val="00110D18"/>
    <w:rsid w:val="00114716"/>
    <w:rsid w:val="0012009D"/>
    <w:rsid w:val="00123E6B"/>
    <w:rsid w:val="00131155"/>
    <w:rsid w:val="00153CD5"/>
    <w:rsid w:val="001544DE"/>
    <w:rsid w:val="001561A8"/>
    <w:rsid w:val="00167589"/>
    <w:rsid w:val="00177DD1"/>
    <w:rsid w:val="00181F7B"/>
    <w:rsid w:val="001842AE"/>
    <w:rsid w:val="00185FA4"/>
    <w:rsid w:val="001969DF"/>
    <w:rsid w:val="001975B6"/>
    <w:rsid w:val="001C6BEC"/>
    <w:rsid w:val="001E2B4E"/>
    <w:rsid w:val="001E5B8B"/>
    <w:rsid w:val="001F1451"/>
    <w:rsid w:val="001F6207"/>
    <w:rsid w:val="00210079"/>
    <w:rsid w:val="00233DED"/>
    <w:rsid w:val="00245ADC"/>
    <w:rsid w:val="0025191C"/>
    <w:rsid w:val="00260C6A"/>
    <w:rsid w:val="0026132B"/>
    <w:rsid w:val="0026588A"/>
    <w:rsid w:val="00271B2D"/>
    <w:rsid w:val="00276821"/>
    <w:rsid w:val="0028522F"/>
    <w:rsid w:val="00296706"/>
    <w:rsid w:val="002A02D8"/>
    <w:rsid w:val="002A05C1"/>
    <w:rsid w:val="002A2691"/>
    <w:rsid w:val="002B45FC"/>
    <w:rsid w:val="002C2471"/>
    <w:rsid w:val="002C2A66"/>
    <w:rsid w:val="002C6F2B"/>
    <w:rsid w:val="002F69A1"/>
    <w:rsid w:val="00304873"/>
    <w:rsid w:val="00305ABB"/>
    <w:rsid w:val="00307A8A"/>
    <w:rsid w:val="00321627"/>
    <w:rsid w:val="00330CB1"/>
    <w:rsid w:val="003336DC"/>
    <w:rsid w:val="0033638C"/>
    <w:rsid w:val="00351E79"/>
    <w:rsid w:val="00356952"/>
    <w:rsid w:val="00362256"/>
    <w:rsid w:val="003662BC"/>
    <w:rsid w:val="00367EE0"/>
    <w:rsid w:val="00371A85"/>
    <w:rsid w:val="003826E6"/>
    <w:rsid w:val="00397DEA"/>
    <w:rsid w:val="003B050B"/>
    <w:rsid w:val="003B17AB"/>
    <w:rsid w:val="003C0C8C"/>
    <w:rsid w:val="003C5DB6"/>
    <w:rsid w:val="003E2986"/>
    <w:rsid w:val="003E717A"/>
    <w:rsid w:val="003F2865"/>
    <w:rsid w:val="003F2A04"/>
    <w:rsid w:val="003F7BC2"/>
    <w:rsid w:val="00402970"/>
    <w:rsid w:val="00404405"/>
    <w:rsid w:val="00410CEE"/>
    <w:rsid w:val="00414043"/>
    <w:rsid w:val="0044673F"/>
    <w:rsid w:val="00457118"/>
    <w:rsid w:val="0046369D"/>
    <w:rsid w:val="004A0847"/>
    <w:rsid w:val="004A5B28"/>
    <w:rsid w:val="004A653F"/>
    <w:rsid w:val="004B2B56"/>
    <w:rsid w:val="004B5BB4"/>
    <w:rsid w:val="004D2B34"/>
    <w:rsid w:val="00504CC6"/>
    <w:rsid w:val="005110FC"/>
    <w:rsid w:val="005160D3"/>
    <w:rsid w:val="00524A2E"/>
    <w:rsid w:val="00542FE3"/>
    <w:rsid w:val="00545633"/>
    <w:rsid w:val="00546A2B"/>
    <w:rsid w:val="00546FD6"/>
    <w:rsid w:val="00555BF7"/>
    <w:rsid w:val="005639B6"/>
    <w:rsid w:val="00564537"/>
    <w:rsid w:val="0057492F"/>
    <w:rsid w:val="00574E73"/>
    <w:rsid w:val="00583927"/>
    <w:rsid w:val="00596DC0"/>
    <w:rsid w:val="005A01A6"/>
    <w:rsid w:val="005A0378"/>
    <w:rsid w:val="005B220A"/>
    <w:rsid w:val="005C19CD"/>
    <w:rsid w:val="005C335A"/>
    <w:rsid w:val="005E7FD0"/>
    <w:rsid w:val="00613B3E"/>
    <w:rsid w:val="00614D49"/>
    <w:rsid w:val="00617BA4"/>
    <w:rsid w:val="006201C9"/>
    <w:rsid w:val="0062383F"/>
    <w:rsid w:val="0063025F"/>
    <w:rsid w:val="00633009"/>
    <w:rsid w:val="00635F12"/>
    <w:rsid w:val="00644DE4"/>
    <w:rsid w:val="006522BE"/>
    <w:rsid w:val="00652749"/>
    <w:rsid w:val="006549A8"/>
    <w:rsid w:val="00662F48"/>
    <w:rsid w:val="006658B1"/>
    <w:rsid w:val="00665D23"/>
    <w:rsid w:val="00674A4D"/>
    <w:rsid w:val="006836F4"/>
    <w:rsid w:val="00685426"/>
    <w:rsid w:val="00692BB7"/>
    <w:rsid w:val="006E5C24"/>
    <w:rsid w:val="006F06A4"/>
    <w:rsid w:val="006F166F"/>
    <w:rsid w:val="006F470A"/>
    <w:rsid w:val="006F7ED0"/>
    <w:rsid w:val="00706071"/>
    <w:rsid w:val="007072D4"/>
    <w:rsid w:val="007267B0"/>
    <w:rsid w:val="00731746"/>
    <w:rsid w:val="007354F1"/>
    <w:rsid w:val="007454D6"/>
    <w:rsid w:val="00751A86"/>
    <w:rsid w:val="00753B08"/>
    <w:rsid w:val="00785C82"/>
    <w:rsid w:val="007939CB"/>
    <w:rsid w:val="007A0750"/>
    <w:rsid w:val="007B0361"/>
    <w:rsid w:val="007C1D24"/>
    <w:rsid w:val="007C4CB4"/>
    <w:rsid w:val="007C64DE"/>
    <w:rsid w:val="007D1ADD"/>
    <w:rsid w:val="007D6F0E"/>
    <w:rsid w:val="007E436A"/>
    <w:rsid w:val="008044AE"/>
    <w:rsid w:val="008062C6"/>
    <w:rsid w:val="008165F0"/>
    <w:rsid w:val="00821676"/>
    <w:rsid w:val="00825C4F"/>
    <w:rsid w:val="008531F1"/>
    <w:rsid w:val="008575D7"/>
    <w:rsid w:val="00860F83"/>
    <w:rsid w:val="0087230F"/>
    <w:rsid w:val="00882DA4"/>
    <w:rsid w:val="008A1560"/>
    <w:rsid w:val="008A591D"/>
    <w:rsid w:val="008B0F37"/>
    <w:rsid w:val="008B322F"/>
    <w:rsid w:val="008B6B38"/>
    <w:rsid w:val="008F3F8A"/>
    <w:rsid w:val="00905E52"/>
    <w:rsid w:val="00907A23"/>
    <w:rsid w:val="00907CC0"/>
    <w:rsid w:val="00924E3A"/>
    <w:rsid w:val="00930EC4"/>
    <w:rsid w:val="00935E28"/>
    <w:rsid w:val="00937853"/>
    <w:rsid w:val="009420DB"/>
    <w:rsid w:val="009428D0"/>
    <w:rsid w:val="00950F9A"/>
    <w:rsid w:val="009526F8"/>
    <w:rsid w:val="00963FB2"/>
    <w:rsid w:val="00970BD4"/>
    <w:rsid w:val="0098628F"/>
    <w:rsid w:val="009B5173"/>
    <w:rsid w:val="009C7011"/>
    <w:rsid w:val="009D1744"/>
    <w:rsid w:val="009E0339"/>
    <w:rsid w:val="009E48D1"/>
    <w:rsid w:val="009F1CEC"/>
    <w:rsid w:val="009F2A9C"/>
    <w:rsid w:val="009F4B4E"/>
    <w:rsid w:val="00A26697"/>
    <w:rsid w:val="00A323F7"/>
    <w:rsid w:val="00A331EB"/>
    <w:rsid w:val="00A40D10"/>
    <w:rsid w:val="00A54B52"/>
    <w:rsid w:val="00A565F3"/>
    <w:rsid w:val="00A57919"/>
    <w:rsid w:val="00A62A39"/>
    <w:rsid w:val="00A641EA"/>
    <w:rsid w:val="00A77F70"/>
    <w:rsid w:val="00AA64FF"/>
    <w:rsid w:val="00AB1105"/>
    <w:rsid w:val="00AB716A"/>
    <w:rsid w:val="00AC224C"/>
    <w:rsid w:val="00AF05A9"/>
    <w:rsid w:val="00B039C8"/>
    <w:rsid w:val="00B131E1"/>
    <w:rsid w:val="00B21C22"/>
    <w:rsid w:val="00B27AEB"/>
    <w:rsid w:val="00B30D8A"/>
    <w:rsid w:val="00B56230"/>
    <w:rsid w:val="00B56910"/>
    <w:rsid w:val="00B64421"/>
    <w:rsid w:val="00B644B0"/>
    <w:rsid w:val="00B64C69"/>
    <w:rsid w:val="00B92080"/>
    <w:rsid w:val="00B965CC"/>
    <w:rsid w:val="00BA742E"/>
    <w:rsid w:val="00BB02C9"/>
    <w:rsid w:val="00BB1F71"/>
    <w:rsid w:val="00BB52ED"/>
    <w:rsid w:val="00BB537E"/>
    <w:rsid w:val="00BC026D"/>
    <w:rsid w:val="00BD7D9B"/>
    <w:rsid w:val="00BE556E"/>
    <w:rsid w:val="00BF599F"/>
    <w:rsid w:val="00BF789C"/>
    <w:rsid w:val="00C0090E"/>
    <w:rsid w:val="00C11546"/>
    <w:rsid w:val="00C124E5"/>
    <w:rsid w:val="00C16297"/>
    <w:rsid w:val="00C17B92"/>
    <w:rsid w:val="00C342CD"/>
    <w:rsid w:val="00C424BA"/>
    <w:rsid w:val="00C44633"/>
    <w:rsid w:val="00C50771"/>
    <w:rsid w:val="00C670AB"/>
    <w:rsid w:val="00C74300"/>
    <w:rsid w:val="00C82DD1"/>
    <w:rsid w:val="00C8696F"/>
    <w:rsid w:val="00C943E0"/>
    <w:rsid w:val="00C94856"/>
    <w:rsid w:val="00CA0372"/>
    <w:rsid w:val="00CB054D"/>
    <w:rsid w:val="00CB32D9"/>
    <w:rsid w:val="00CB7F5B"/>
    <w:rsid w:val="00CC0DE1"/>
    <w:rsid w:val="00CC3B81"/>
    <w:rsid w:val="00CC74CB"/>
    <w:rsid w:val="00CD4851"/>
    <w:rsid w:val="00CE7974"/>
    <w:rsid w:val="00CF1743"/>
    <w:rsid w:val="00CF47B4"/>
    <w:rsid w:val="00CF5F9B"/>
    <w:rsid w:val="00D02DFA"/>
    <w:rsid w:val="00D30FDB"/>
    <w:rsid w:val="00D57FA7"/>
    <w:rsid w:val="00D62E27"/>
    <w:rsid w:val="00D64FEA"/>
    <w:rsid w:val="00D745E5"/>
    <w:rsid w:val="00D76CC4"/>
    <w:rsid w:val="00D83516"/>
    <w:rsid w:val="00D869DD"/>
    <w:rsid w:val="00D96EA8"/>
    <w:rsid w:val="00DB14D4"/>
    <w:rsid w:val="00DC3315"/>
    <w:rsid w:val="00DD2F9D"/>
    <w:rsid w:val="00DD5271"/>
    <w:rsid w:val="00DD63CB"/>
    <w:rsid w:val="00DE448B"/>
    <w:rsid w:val="00DF54F1"/>
    <w:rsid w:val="00DF5833"/>
    <w:rsid w:val="00E06CFD"/>
    <w:rsid w:val="00E11BCA"/>
    <w:rsid w:val="00E161FC"/>
    <w:rsid w:val="00E32212"/>
    <w:rsid w:val="00E423FB"/>
    <w:rsid w:val="00E439FE"/>
    <w:rsid w:val="00E467DF"/>
    <w:rsid w:val="00E50AE0"/>
    <w:rsid w:val="00E50AEB"/>
    <w:rsid w:val="00E51CFE"/>
    <w:rsid w:val="00E70D9B"/>
    <w:rsid w:val="00E7119A"/>
    <w:rsid w:val="00E71716"/>
    <w:rsid w:val="00E71FF5"/>
    <w:rsid w:val="00E77A78"/>
    <w:rsid w:val="00E83EE1"/>
    <w:rsid w:val="00E84968"/>
    <w:rsid w:val="00E970B8"/>
    <w:rsid w:val="00EA0164"/>
    <w:rsid w:val="00EA693F"/>
    <w:rsid w:val="00EB0DA6"/>
    <w:rsid w:val="00EB2C54"/>
    <w:rsid w:val="00EC4078"/>
    <w:rsid w:val="00EC6425"/>
    <w:rsid w:val="00EF4704"/>
    <w:rsid w:val="00EF68C4"/>
    <w:rsid w:val="00EF6B00"/>
    <w:rsid w:val="00F007CF"/>
    <w:rsid w:val="00F11521"/>
    <w:rsid w:val="00F12215"/>
    <w:rsid w:val="00F2295B"/>
    <w:rsid w:val="00F3175B"/>
    <w:rsid w:val="00F34C0A"/>
    <w:rsid w:val="00F466FC"/>
    <w:rsid w:val="00F50642"/>
    <w:rsid w:val="00F514F1"/>
    <w:rsid w:val="00F51EF1"/>
    <w:rsid w:val="00F736A4"/>
    <w:rsid w:val="00F74F1B"/>
    <w:rsid w:val="00F76ECF"/>
    <w:rsid w:val="00F87E3F"/>
    <w:rsid w:val="00F93559"/>
    <w:rsid w:val="00F960C1"/>
    <w:rsid w:val="00FA17F0"/>
    <w:rsid w:val="00FA646C"/>
    <w:rsid w:val="00FB147F"/>
    <w:rsid w:val="00FC37C9"/>
    <w:rsid w:val="00FC6566"/>
    <w:rsid w:val="00FC6EDE"/>
    <w:rsid w:val="00FD7F6B"/>
    <w:rsid w:val="00FF0F10"/>
    <w:rsid w:val="00FF27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D418B"/>
  <w15:chartTrackingRefBased/>
  <w15:docId w15:val="{3909110D-2705-4D13-BBAC-D703DA45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17A"/>
    <w:pPr>
      <w:ind w:left="720"/>
      <w:contextualSpacing/>
    </w:pPr>
  </w:style>
  <w:style w:type="character" w:styleId="Marquedecommentaire">
    <w:name w:val="annotation reference"/>
    <w:basedOn w:val="Policepardfaut"/>
    <w:uiPriority w:val="99"/>
    <w:semiHidden/>
    <w:unhideWhenUsed/>
    <w:rsid w:val="00457118"/>
    <w:rPr>
      <w:sz w:val="16"/>
      <w:szCs w:val="16"/>
    </w:rPr>
  </w:style>
  <w:style w:type="paragraph" w:styleId="Commentaire">
    <w:name w:val="annotation text"/>
    <w:basedOn w:val="Normal"/>
    <w:link w:val="CommentaireCar"/>
    <w:uiPriority w:val="99"/>
    <w:unhideWhenUsed/>
    <w:rsid w:val="00457118"/>
    <w:pPr>
      <w:spacing w:line="240" w:lineRule="auto"/>
    </w:pPr>
    <w:rPr>
      <w:sz w:val="20"/>
      <w:szCs w:val="20"/>
    </w:rPr>
  </w:style>
  <w:style w:type="character" w:customStyle="1" w:styleId="CommentaireCar">
    <w:name w:val="Commentaire Car"/>
    <w:basedOn w:val="Policepardfaut"/>
    <w:link w:val="Commentaire"/>
    <w:uiPriority w:val="99"/>
    <w:rsid w:val="00457118"/>
    <w:rPr>
      <w:sz w:val="20"/>
      <w:szCs w:val="20"/>
    </w:rPr>
  </w:style>
  <w:style w:type="paragraph" w:styleId="Objetducommentaire">
    <w:name w:val="annotation subject"/>
    <w:basedOn w:val="Commentaire"/>
    <w:next w:val="Commentaire"/>
    <w:link w:val="ObjetducommentaireCar"/>
    <w:uiPriority w:val="99"/>
    <w:semiHidden/>
    <w:unhideWhenUsed/>
    <w:rsid w:val="00457118"/>
    <w:rPr>
      <w:b/>
      <w:bCs/>
    </w:rPr>
  </w:style>
  <w:style w:type="character" w:customStyle="1" w:styleId="ObjetducommentaireCar">
    <w:name w:val="Objet du commentaire Car"/>
    <w:basedOn w:val="CommentaireCar"/>
    <w:link w:val="Objetducommentaire"/>
    <w:uiPriority w:val="99"/>
    <w:semiHidden/>
    <w:rsid w:val="00457118"/>
    <w:rPr>
      <w:b/>
      <w:bCs/>
      <w:sz w:val="20"/>
      <w:szCs w:val="20"/>
    </w:rPr>
  </w:style>
  <w:style w:type="paragraph" w:styleId="Textedebulles">
    <w:name w:val="Balloon Text"/>
    <w:basedOn w:val="Normal"/>
    <w:link w:val="TextedebullesCar"/>
    <w:uiPriority w:val="99"/>
    <w:semiHidden/>
    <w:unhideWhenUsed/>
    <w:rsid w:val="004571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118"/>
    <w:rPr>
      <w:rFonts w:ascii="Segoe UI" w:hAnsi="Segoe UI" w:cs="Segoe UI"/>
      <w:sz w:val="18"/>
      <w:szCs w:val="18"/>
    </w:rPr>
  </w:style>
  <w:style w:type="character" w:styleId="Lienhypertexte">
    <w:name w:val="Hyperlink"/>
    <w:basedOn w:val="Policepardfaut"/>
    <w:uiPriority w:val="99"/>
    <w:unhideWhenUsed/>
    <w:rsid w:val="000015DB"/>
    <w:rPr>
      <w:color w:val="0000FF"/>
      <w:u w:val="single"/>
    </w:rPr>
  </w:style>
  <w:style w:type="paragraph" w:customStyle="1" w:styleId="Default">
    <w:name w:val="Default"/>
    <w:rsid w:val="00C342CD"/>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397DEA"/>
    <w:rPr>
      <w:b/>
      <w:bCs/>
    </w:rPr>
  </w:style>
  <w:style w:type="paragraph" w:styleId="En-tte">
    <w:name w:val="header"/>
    <w:basedOn w:val="Normal"/>
    <w:link w:val="En-tteCar"/>
    <w:uiPriority w:val="99"/>
    <w:unhideWhenUsed/>
    <w:rsid w:val="004A0847"/>
    <w:pPr>
      <w:tabs>
        <w:tab w:val="center" w:pos="4536"/>
        <w:tab w:val="right" w:pos="9072"/>
      </w:tabs>
      <w:spacing w:after="0" w:line="240" w:lineRule="auto"/>
    </w:pPr>
  </w:style>
  <w:style w:type="character" w:customStyle="1" w:styleId="En-tteCar">
    <w:name w:val="En-tête Car"/>
    <w:basedOn w:val="Policepardfaut"/>
    <w:link w:val="En-tte"/>
    <w:uiPriority w:val="99"/>
    <w:rsid w:val="004A0847"/>
  </w:style>
  <w:style w:type="paragraph" w:styleId="Pieddepage">
    <w:name w:val="footer"/>
    <w:basedOn w:val="Normal"/>
    <w:link w:val="PieddepageCar"/>
    <w:uiPriority w:val="99"/>
    <w:unhideWhenUsed/>
    <w:rsid w:val="004A08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0847"/>
  </w:style>
  <w:style w:type="paragraph" w:styleId="Rvision">
    <w:name w:val="Revision"/>
    <w:hidden/>
    <w:uiPriority w:val="99"/>
    <w:semiHidden/>
    <w:rsid w:val="00DD2F9D"/>
    <w:pPr>
      <w:spacing w:after="0" w:line="240" w:lineRule="auto"/>
    </w:pPr>
  </w:style>
  <w:style w:type="character" w:customStyle="1" w:styleId="Mention1">
    <w:name w:val="Mention1"/>
    <w:basedOn w:val="Policepardfaut"/>
    <w:uiPriority w:val="99"/>
    <w:unhideWhenUsed/>
    <w:rsid w:val="00E439FE"/>
    <w:rPr>
      <w:color w:val="2B579A"/>
      <w:shd w:val="clear" w:color="auto" w:fill="E1DFDD"/>
    </w:rPr>
  </w:style>
  <w:style w:type="paragraph" w:customStyle="1" w:styleId="paragraph">
    <w:name w:val="paragraph"/>
    <w:basedOn w:val="Normal"/>
    <w:rsid w:val="00614D49"/>
    <w:pPr>
      <w:spacing w:before="100" w:beforeAutospacing="1" w:after="100" w:afterAutospacing="1" w:line="240" w:lineRule="auto"/>
    </w:pPr>
    <w:rPr>
      <w:rFonts w:ascii="Aptos" w:hAnsi="Aptos" w:cs="Aptos"/>
      <w:sz w:val="24"/>
      <w:szCs w:val="24"/>
      <w:lang w:eastAsia="fr-FR"/>
    </w:rPr>
  </w:style>
  <w:style w:type="character" w:customStyle="1" w:styleId="normaltextrun">
    <w:name w:val="normaltextrun"/>
    <w:basedOn w:val="Policepardfaut"/>
    <w:rsid w:val="00614D49"/>
  </w:style>
  <w:style w:type="character" w:customStyle="1" w:styleId="eop">
    <w:name w:val="eop"/>
    <w:basedOn w:val="Policepardfaut"/>
    <w:rsid w:val="00614D49"/>
  </w:style>
  <w:style w:type="character" w:customStyle="1" w:styleId="Mentionnonrsolue1">
    <w:name w:val="Mention non résolue1"/>
    <w:basedOn w:val="Policepardfaut"/>
    <w:uiPriority w:val="99"/>
    <w:semiHidden/>
    <w:unhideWhenUsed/>
    <w:rsid w:val="000F754B"/>
    <w:rPr>
      <w:color w:val="605E5C"/>
      <w:shd w:val="clear" w:color="auto" w:fill="E1DFDD"/>
    </w:rPr>
  </w:style>
  <w:style w:type="paragraph" w:customStyle="1" w:styleId="Textecourant">
    <w:name w:val="Texte courant"/>
    <w:basedOn w:val="Normal"/>
    <w:qFormat/>
    <w:rsid w:val="00321627"/>
    <w:pPr>
      <w:tabs>
        <w:tab w:val="left" w:pos="1620"/>
      </w:tabs>
      <w:spacing w:before="440" w:after="0" w:line="240" w:lineRule="auto"/>
    </w:pPr>
    <w:rPr>
      <w:rFonts w:ascii="NavalGroup Sans" w:hAnsi="NavalGroup Sans"/>
      <w:sz w:val="18"/>
      <w:szCs w:val="18"/>
    </w:rPr>
  </w:style>
  <w:style w:type="character" w:styleId="Lienhypertextesuivivisit">
    <w:name w:val="FollowedHyperlink"/>
    <w:basedOn w:val="Policepardfaut"/>
    <w:uiPriority w:val="99"/>
    <w:semiHidden/>
    <w:unhideWhenUsed/>
    <w:rsid w:val="00726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8576">
      <w:bodyDiv w:val="1"/>
      <w:marLeft w:val="0"/>
      <w:marRight w:val="0"/>
      <w:marTop w:val="0"/>
      <w:marBottom w:val="0"/>
      <w:divBdr>
        <w:top w:val="none" w:sz="0" w:space="0" w:color="auto"/>
        <w:left w:val="none" w:sz="0" w:space="0" w:color="auto"/>
        <w:bottom w:val="none" w:sz="0" w:space="0" w:color="auto"/>
        <w:right w:val="none" w:sz="0" w:space="0" w:color="auto"/>
      </w:divBdr>
    </w:div>
    <w:div w:id="809441715">
      <w:bodyDiv w:val="1"/>
      <w:marLeft w:val="0"/>
      <w:marRight w:val="0"/>
      <w:marTop w:val="0"/>
      <w:marBottom w:val="0"/>
      <w:divBdr>
        <w:top w:val="none" w:sz="0" w:space="0" w:color="auto"/>
        <w:left w:val="none" w:sz="0" w:space="0" w:color="auto"/>
        <w:bottom w:val="none" w:sz="0" w:space="0" w:color="auto"/>
        <w:right w:val="none" w:sz="0" w:space="0" w:color="auto"/>
      </w:divBdr>
    </w:div>
    <w:div w:id="1337920155">
      <w:bodyDiv w:val="1"/>
      <w:marLeft w:val="0"/>
      <w:marRight w:val="0"/>
      <w:marTop w:val="0"/>
      <w:marBottom w:val="0"/>
      <w:divBdr>
        <w:top w:val="none" w:sz="0" w:space="0" w:color="auto"/>
        <w:left w:val="none" w:sz="0" w:space="0" w:color="auto"/>
        <w:bottom w:val="none" w:sz="0" w:space="0" w:color="auto"/>
        <w:right w:val="none" w:sz="0" w:space="0" w:color="auto"/>
      </w:divBdr>
    </w:div>
    <w:div w:id="1588346512">
      <w:bodyDiv w:val="1"/>
      <w:marLeft w:val="0"/>
      <w:marRight w:val="0"/>
      <w:marTop w:val="0"/>
      <w:marBottom w:val="0"/>
      <w:divBdr>
        <w:top w:val="none" w:sz="0" w:space="0" w:color="auto"/>
        <w:left w:val="none" w:sz="0" w:space="0" w:color="auto"/>
        <w:bottom w:val="none" w:sz="0" w:space="0" w:color="auto"/>
        <w:right w:val="none" w:sz="0" w:space="0" w:color="auto"/>
      </w:divBdr>
    </w:div>
    <w:div w:id="1759599111">
      <w:bodyDiv w:val="1"/>
      <w:marLeft w:val="0"/>
      <w:marRight w:val="0"/>
      <w:marTop w:val="0"/>
      <w:marBottom w:val="0"/>
      <w:divBdr>
        <w:top w:val="none" w:sz="0" w:space="0" w:color="auto"/>
        <w:left w:val="none" w:sz="0" w:space="0" w:color="auto"/>
        <w:bottom w:val="none" w:sz="0" w:space="0" w:color="auto"/>
        <w:right w:val="none" w:sz="0" w:space="0" w:color="auto"/>
      </w:divBdr>
    </w:div>
    <w:div w:id="19221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grenoble-alpes.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aval-group.com/fr/innovation"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muriel.jakobiak@univ-grenoble-alpes.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nrs.fr/newsro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nedicte.mano@naval-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enoble-inp.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50f780-1a4c-4d81-880c-d262dfa7f0b7" xsi:nil="true"/>
    <lcf76f155ced4ddcb4097134ff3c332f xmlns="d03ce011-98f0-4f27-96f3-fe9a59e0afb2">
      <Terms xmlns="http://schemas.microsoft.com/office/infopath/2007/PartnerControls"/>
    </lcf76f155ced4ddcb4097134ff3c332f>
    <SharedWithUsers xmlns="b850f780-1a4c-4d81-880c-d262dfa7f0b7">
      <UserInfo>
        <DisplayName>Armelle SOURAUD</DisplayName>
        <AccountId>21</AccountId>
        <AccountType/>
      </UserInfo>
      <UserInfo>
        <DisplayName>Armelle DEFRANCE</DisplayName>
        <AccountId>78</AccountId>
        <AccountType/>
      </UserInfo>
      <UserInfo>
        <DisplayName>Julie DECHIR</DisplayName>
        <AccountId>166</AccountId>
        <AccountType/>
      </UserInfo>
      <UserInfo>
        <DisplayName>Marie BIGOT</DisplayName>
        <AccountId>597</AccountId>
        <AccountType/>
      </UserInfo>
      <UserInfo>
        <DisplayName>Margaux BERTHIER</DisplayName>
        <AccountId>1166</AccountId>
        <AccountType/>
      </UserInfo>
      <UserInfo>
        <DisplayName>Sarah WEISZ-PIREL</DisplayName>
        <AccountId>1167</AccountId>
        <AccountType/>
      </UserInfo>
      <UserInfo>
        <DisplayName>Jessica JULDO</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A8EEB81316E4C8121B0DCAFC19E0B" ma:contentTypeVersion="18" ma:contentTypeDescription="Create a new document." ma:contentTypeScope="" ma:versionID="73f4ea30d7fcefd3b193b8821dda0167">
  <xsd:schema xmlns:xsd="http://www.w3.org/2001/XMLSchema" xmlns:xs="http://www.w3.org/2001/XMLSchema" xmlns:p="http://schemas.microsoft.com/office/2006/metadata/properties" xmlns:ns2="d03ce011-98f0-4f27-96f3-fe9a59e0afb2" xmlns:ns3="b850f780-1a4c-4d81-880c-d262dfa7f0b7" targetNamespace="http://schemas.microsoft.com/office/2006/metadata/properties" ma:root="true" ma:fieldsID="874977021b934d4c51dc831c42e4e876" ns2:_="" ns3:_="">
    <xsd:import namespace="d03ce011-98f0-4f27-96f3-fe9a59e0afb2"/>
    <xsd:import namespace="b850f780-1a4c-4d81-880c-d262dfa7f0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ce011-98f0-4f27-96f3-fe9a59e0a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c03f44-609f-4f34-b459-e29cc97aa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0f780-1a4c-4d81-880c-d262dfa7f0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cfab9e-652d-4dc8-a4a6-3d817647b928}" ma:internalName="TaxCatchAll" ma:showField="CatchAllData" ma:web="b850f780-1a4c-4d81-880c-d262dfa7f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940E-3352-469F-A192-CEFA7FA8BE21}">
  <ds:schemaRefs>
    <ds:schemaRef ds:uri="http://schemas.microsoft.com/office/infopath/2007/PartnerControls"/>
    <ds:schemaRef ds:uri="http://purl.org/dc/terms/"/>
    <ds:schemaRef ds:uri="http://schemas.microsoft.com/office/2006/documentManagement/types"/>
    <ds:schemaRef ds:uri="http://purl.org/dc/elements/1.1/"/>
    <ds:schemaRef ds:uri="b850f780-1a4c-4d81-880c-d262dfa7f0b7"/>
    <ds:schemaRef ds:uri="http://schemas.openxmlformats.org/package/2006/metadata/core-properties"/>
    <ds:schemaRef ds:uri="d03ce011-98f0-4f27-96f3-fe9a59e0afb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68A9DA6-342B-4CB6-A2CF-E48BA2D5C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ce011-98f0-4f27-96f3-fe9a59e0afb2"/>
    <ds:schemaRef ds:uri="b850f780-1a4c-4d81-880c-d262dfa7f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F1DB6-CF4E-4567-A72C-9A19A8D6781D}">
  <ds:schemaRefs>
    <ds:schemaRef ds:uri="http://schemas.microsoft.com/sharepoint/v3/contenttype/forms"/>
  </ds:schemaRefs>
</ds:datastoreItem>
</file>

<file path=customXml/itemProps4.xml><?xml version="1.0" encoding="utf-8"?>
<ds:datastoreItem xmlns:ds="http://schemas.openxmlformats.org/officeDocument/2006/customXml" ds:itemID="{8FDE17B7-FA55-4E34-A4C4-6590A794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1573</Words>
  <Characters>8654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LANDURANT Manon</dc:creator>
  <cp:keywords/>
  <dc:description/>
  <cp:lastModifiedBy>LANDURANT Manon</cp:lastModifiedBy>
  <cp:revision>25</cp:revision>
  <cp:lastPrinted>2024-07-08T12:30:00Z</cp:lastPrinted>
  <dcterms:created xsi:type="dcterms:W3CDTF">2024-07-05T08:35:00Z</dcterms:created>
  <dcterms:modified xsi:type="dcterms:W3CDTF">2024-07-08T12:53:00Z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0x010100C2EA8EEB81316E4C8121B0DCAFC19E0B</vt:lpwstr>
  </property>
  <property fmtid="{D5CDD505-2E9C-101B-9397-08002B2CF9AE}" pid="3" name="MediaServiceImageTags">
    <vt:lpwstr/>
  </property>
</Properties>
</file>